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GDPR Toolkit</w:t>
      </w:r>
    </w:p>
    <w:p/>
    <w:p>
      <w:pPr/>
      <w:r>
        <w:rPr>
          <w:sz w:val="24"/>
          <w:szCs w:val="24"/>
          <w:b w:val="0"/>
          <w:bCs w:val="0"/>
        </w:rPr>
        <w:t xml:space="preserve">A self-assessment tool for charitable organisations.</w:t>
      </w:r>
    </w:p>
    <w:p/>
    <w:p>
      <w:pPr/>
      <w:r>
        <w:rPr>
          <w:sz w:val="24"/>
          <w:szCs w:val="24"/>
          <w:b w:val="0"/>
          <w:bCs w:val="0"/>
        </w:rPr>
        <w:t xml:space="preserve">This guidance is to be used by the recipient only and should not be passed to third parties without our consent.</w:t>
      </w:r>
    </w:p>
    <w:p/>
    <w:p>
      <w:pPr/>
      <w:r>
        <w:rPr>
          <w:sz w:val="24"/>
          <w:szCs w:val="24"/>
          <w:b w:val="0"/>
          <w:bCs w:val="0"/>
        </w:rPr>
        <w:t xml:space="preserve">This toolkit contains: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UK GDPR compliance: checklist for third sector organisations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The Lawful Bases for Processing Personal Data under the UK General Data Protection Regulation (UK GDPR): Guidance Note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GDPR – Privacy Notice Guidance Note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Sample GDPR policy on use of own devices by Trustees and Volunteers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Sample Data Protection Policy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Data Retention: Guidelines for retention of HR Data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Sample Policy: Data Retention: Guidelines for retention of HR Data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Data Protection Impact Assessment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E65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2025-07-09T22:43:43+00:00</dcterms:created>
  <dcterms:modified xsi:type="dcterms:W3CDTF">2025-07-09T22:43:43+00:00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