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48"/>
          <w:szCs w:val="48"/>
          <w:b w:val="1"/>
          <w:bCs w:val="1"/>
        </w:rPr>
        <w:t xml:space="preserve">Polisi salwch (Templed)</w:t>
      </w:r>
    </w:p>
    <w:p/>
    <w:p/>
    <w:p>
      <w:pPr/>
      <w:r>
        <w:rPr>
          <w:sz w:val="36"/>
          <w:szCs w:val="36"/>
          <w:b w:val="1"/>
          <w:bCs w:val="1"/>
        </w:rPr>
        <w:t xml:space="preserve">Overview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Polisi salwch enghreifftiol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Gwybodaeth bellach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Ymwadiad</w:t>
      </w:r>
    </w:p>
    <w:p/>
    <w:p/>
    <w:p>
      <w:pPr/>
      <w:r>
        <w:pict>
          <v:shape type="#_x0000_t75" stroked="f" style="width:300pt; height:200.097656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/>
    <w:p>
      <w:pPr/>
      <w:r>
        <w:rPr>
          <w:sz w:val="24"/>
          <w:szCs w:val="24"/>
          <w:b w:val="0"/>
          <w:bCs w:val="0"/>
        </w:rPr>
        <w:t xml:space="preserve">Dylai polisi a gweithdrefn salwch nodi’n glir sut y byddwch yn delio â salwch, ac yn ei fonitro. Dylai hefyd fanylu ar hawliau a rhwymedigaethau eich cyflogeion. Bydd hyn yn helpu eich cyflogeion i sylweddoli eich bod yn trin y materion hyn o ddifrif a bod ganddynt gyfrifoldebau penodol i’w cyflawni. Dylai cael polisi a gweithdrefn salwch hefyd eich helpu i atal problemau bach rhag datblygu’n rhai mwy a gall eich helpu i nodi a mynd i’r afael â phroblemau sylfaenol.</w:t>
      </w:r>
    </w:p>
    <w:p/>
    <w:p>
      <w:pPr/>
      <w:r>
        <w:rPr>
          <w:sz w:val="24"/>
          <w:szCs w:val="24"/>
          <w:b w:val="0"/>
          <w:bCs w:val="0"/>
        </w:rPr>
        <w:t xml:space="preserve">Dylech ddatblygu eich polisi salwch mewn ymgynghoriad â rheolwyr llinell a chynrychiolwyr cyflogeion neu eich undeb llafur cydnabyddedig.</w:t>
      </w:r>
    </w:p>
    <w:p/>
    <w:p>
      <w:pPr/>
      <w:r>
        <w:rPr>
          <w:sz w:val="24"/>
          <w:szCs w:val="24"/>
          <w:b w:val="0"/>
          <w:bCs w:val="0"/>
        </w:rPr>
        <w:t xml:space="preserve">Mae’r canlynol yn enghraifft o bolisi salwch, y dylid ei haddasu ar gyfer eich mudiad eich hun. Ni ddylid ei hystyried yn ddatganiad awdurdodol o’r gyfraith.</w:t>
      </w:r>
    </w:p>
    <w:p/>
    <w:p/>
    <w:p>
      <w:pPr/>
      <w:r>
        <w:rPr>
          <w:sz w:val="36"/>
          <w:szCs w:val="36"/>
          <w:b w:val="1"/>
          <w:bCs w:val="1"/>
        </w:rPr>
        <w:t xml:space="preserve">Polisi salwch enghreifftiol</w:t>
      </w:r>
    </w:p>
    <w:p/>
    <w:p>
      <w:pPr/>
      <w:r>
        <w:rPr>
          <w:sz w:val="24"/>
          <w:szCs w:val="24"/>
          <w:b w:val="0"/>
          <w:bCs w:val="0"/>
        </w:rPr>
        <w:t xml:space="preserve">Mae [ENW’R MUDIAD] yn ystyried bod iechyd a lles ei gyflogeion yn hollbwysig. Mae [ENW’R MUDIAD] yn cydnabod y gall absenoldeb oherwydd salwch fod ar ffurf anallu i weithio yn y tymor byr neu’r hirdymor. Mae [ENW’R MUDIAD] felly yn cydnabod yr angen am bolisi clir, teg a chyson ar gyfer rheoli presenoldeb.</w:t>
      </w:r>
    </w:p>
    <w:p/>
    <w:p/>
    <w:p>
      <w:pPr/>
      <w:r>
        <w:rPr>
          <w:sz w:val="32"/>
          <w:szCs w:val="32"/>
          <w:b w:val="1"/>
          <w:bCs w:val="1"/>
        </w:rPr>
        <w:t xml:space="preserve">1. Hysbysiad o absenoldeb</w:t>
      </w:r>
    </w:p>
    <w:p/>
    <w:p>
      <w:pPr/>
      <w:r>
        <w:rPr>
          <w:sz w:val="24"/>
          <w:szCs w:val="24"/>
          <w:b w:val="0"/>
          <w:bCs w:val="0"/>
        </w:rPr>
        <w:t xml:space="preserve">Os na fydd cyflogai yn gallu dod i’r gwaith oherwydd salwch annisgwyl, rhaid iddo hysbysu [NODWCH BWY E.E. RHEOLWR LLINELL, RHEOLWR ADNODDAU DYNOL A PHRYD I GYSYLLTU Â’R PERSON A ENWIR E.E. ERBYN 10AM, O FEWN AWR GYNTAF YR AMSER CYCHWYN ARFEROL]. Dylai’r cyflogai nodi’r rheswm dros yr absenoldeb a’r dyddiad y mae’n disgwyl dychwelyd i’r gwaith.</w:t>
      </w:r>
    </w:p>
    <w:p/>
    <w:p>
      <w:pPr/>
      <w:r>
        <w:rPr>
          <w:sz w:val="24"/>
          <w:szCs w:val="24"/>
          <w:b w:val="0"/>
          <w:bCs w:val="0"/>
        </w:rPr>
        <w:t xml:space="preserve">(Efallai yr hoffech chi nodi yma pryd y mae’n briodol i drydydd parti gysylltu â’r mudiad ar ran y cyflogai. Efallai yr hoffech chi hefyd gynnwys manylion ynghylch pwy y dylent gysylltu â nhw os nad yw’r unigolyn cyswllt cychwynnol ar gael. Dylech hefyd gynnwys pa mor aml y dylai’r cyflogai gysylltu â’r mudiad o ran ei absenoldeb, e.e. bob dydd).</w:t>
      </w:r>
    </w:p>
    <w:p/>
    <w:p>
      <w:pPr/>
      <w:r>
        <w:rPr>
          <w:sz w:val="24"/>
          <w:szCs w:val="24"/>
          <w:b w:val="0"/>
          <w:bCs w:val="0"/>
        </w:rPr>
        <w:t xml:space="preserve">(Gan y gallai fod angen i’r mudiad holi cyflogeion ynghylch gwybodaeth am waith presennol y cyflogai, efallai yr hoffech chi ychwanegu hefyd, os nad yw’r cyflogai yn cysylltu â’r mudiad erbyn yr amser gofynnol, y gall y rheolwr llinell geisio cysylltu â’r cyflogai gartref).</w:t>
      </w:r>
    </w:p>
    <w:p/>
    <w:p/>
    <w:p>
      <w:pPr/>
      <w:r>
        <w:rPr>
          <w:sz w:val="32"/>
          <w:szCs w:val="32"/>
          <w:b w:val="1"/>
          <w:bCs w:val="1"/>
        </w:rPr>
        <w:t xml:space="preserve">2. Hunanardystio</w:t>
      </w:r>
    </w:p>
    <w:p/>
    <w:p>
      <w:pPr/>
      <w:r>
        <w:rPr>
          <w:sz w:val="24"/>
          <w:szCs w:val="24"/>
          <w:b w:val="0"/>
          <w:bCs w:val="0"/>
        </w:rPr>
        <w:t xml:space="preserve">Os bydd y cyflogai yn absennol o’r gwaith oherwydd salwch am 7 diwrnod calendr neu lai (sy’n cynnwys penwythnosau a gwyliau banc), rhaid i’r cyflogai lenwi ffurflen Hunanardystio Salwch cyn gynted ag y bo’n ymarferol bosibl.</w:t>
      </w:r>
    </w:p>
    <w:p/>
    <w:p>
      <w:pPr/>
      <w:r>
        <w:rPr>
          <w:sz w:val="24"/>
          <w:szCs w:val="24"/>
          <w:b w:val="0"/>
          <w:bCs w:val="0"/>
        </w:rPr>
        <w:t xml:space="preserve">(Noder: o dan reolau salwch statudol, dim ond o’r pedwerydd diwrnod y mae angen hunanardystio. Gall y mudiad ei wneud yn bolisi ei hun i gyflogeion hunanardystio o’r diwrnod cyntaf)</w:t>
      </w:r>
    </w:p>
    <w:p/>
    <w:p/>
    <w:p>
      <w:pPr/>
      <w:r>
        <w:rPr>
          <w:sz w:val="32"/>
          <w:szCs w:val="32"/>
          <w:b w:val="1"/>
          <w:bCs w:val="1"/>
        </w:rPr>
        <w:t xml:space="preserve">3. Tystysgrif feddygol (nodyn ffitrwydd)</w:t>
      </w:r>
    </w:p>
    <w:p/>
    <w:p>
      <w:pPr/>
      <w:r>
        <w:rPr>
          <w:sz w:val="24"/>
          <w:szCs w:val="24"/>
          <w:b w:val="0"/>
          <w:bCs w:val="0"/>
        </w:rPr>
        <w:t xml:space="preserve">Os bydd y cyflogai yn absennol o’r gwaith oherwydd salwch am fwy na 7 diwrnod calendr (sy’n cynnwys penwythnosau a gwyliau banc), rhaid i’r cyflogai gyflwyno tystysgrif feddygol gan ei feddyg teulu, a elwir yn ‘Nodyn Ffitrwydd’, i [ENW’R MUDIAD] a’i hanfon ymlaen at ei reolwr llinell cyn gynted â phosibl. Dylai’r dystysgrif feddygol gynnwys pob diwrnod dilynol o’r salwch.</w:t>
      </w:r>
    </w:p>
    <w:p/>
    <w:p>
      <w:pPr/>
      <w:r>
        <w:rPr>
          <w:sz w:val="24"/>
          <w:szCs w:val="24"/>
          <w:b w:val="0"/>
          <w:bCs w:val="0"/>
        </w:rPr>
        <w:t xml:space="preserve">(Os yw’r absenoldeb yn debygol o fod am fwy na 4 wythnos barhaus, mae cyfrifoldeb a rennir ar y mudiad a’r cyflogai i gadw mewn cysylltiad yn rheolaidd)</w:t>
      </w:r>
    </w:p>
    <w:p/>
    <w:p/>
    <w:p>
      <w:pPr/>
      <w:r>
        <w:rPr>
          <w:sz w:val="32"/>
          <w:szCs w:val="32"/>
          <w:b w:val="1"/>
          <w:bCs w:val="1"/>
        </w:rPr>
        <w:t xml:space="preserve">4. Adroddiadau meddygol</w:t>
      </w:r>
    </w:p>
    <w:p/>
    <w:p>
      <w:pPr/>
      <w:r>
        <w:rPr>
          <w:sz w:val="24"/>
          <w:szCs w:val="24"/>
          <w:b w:val="0"/>
          <w:bCs w:val="0"/>
        </w:rPr>
        <w:t xml:space="preserve">Lle y bo’n briodol, a gyda chytundeb y cyflogai, gall [ENW’R MUDIAD] ofyn am adroddiad meddygol gan feddyg teulu neu feddyg ymgynghorol y cyflogai. Gellir gofyn am hyn er mwyn: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Asesu a yw’r cyflogai yn addas i gyflawni ei waith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Atal risgiau iechyd a diogelwch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Atal gwahaniaethu ar sail anabledd</w:t>
      </w:r>
    </w:p>
    <w:p/>
    <w:p/>
    <w:p>
      <w:pPr/>
      <w:r>
        <w:rPr>
          <w:sz w:val="24"/>
          <w:szCs w:val="24"/>
          <w:b w:val="0"/>
          <w:bCs w:val="0"/>
          <w:i w:val="0"/>
          <w:iCs w:val="0"/>
        </w:rPr>
        <w:t xml:space="preserve">Rhaid cael caniatâd ysgrifenedig gan y cyflogai yn gyntaf. Mae gan gyflogeion hawl o dan ‘</w:t>
      </w:r>
      <w:r>
        <w:rPr>
          <w:sz w:val="24"/>
          <w:szCs w:val="24"/>
          <w:b w:val="1"/>
          <w:bCs w:val="1"/>
          <w:i w:val="0"/>
          <w:iCs w:val="0"/>
        </w:rPr>
        <w:t xml:space="preserve">Ddeddf Mynediad at Adroddiadau Meddygol 1988</w:t>
      </w:r>
      <w:r>
        <w:rPr>
          <w:sz w:val="24"/>
          <w:szCs w:val="24"/>
          <w:b w:val="0"/>
          <w:bCs w:val="0"/>
          <w:i w:val="0"/>
          <w:iCs w:val="0"/>
        </w:rPr>
        <w:t xml:space="preserve">’ i weld eu hadroddiadau meddygol eu hunain cyn iddynt gael eu rhoi i’r cyflogwr ac i holi am y cynnwys.</w:t>
      </w:r>
    </w:p>
    <w:p/>
    <w:p/>
    <w:p>
      <w:pPr/>
      <w:r>
        <w:rPr>
          <w:sz w:val="32"/>
          <w:szCs w:val="32"/>
          <w:b w:val="1"/>
          <w:bCs w:val="1"/>
        </w:rPr>
        <w:t xml:space="preserve">5. Tâl salwch</w:t>
      </w:r>
    </w:p>
    <w:p/>
    <w:p>
      <w:pPr/>
      <w:r>
        <w:rPr>
          <w:sz w:val="24"/>
          <w:szCs w:val="24"/>
          <w:b w:val="0"/>
          <w:bCs w:val="0"/>
        </w:rPr>
        <w:t xml:space="preserve">Cyn belled â bod y weithdrefn uchod wedi’i dilyn, bydd gan y cyflogai sy’n absennol o’r gwaith oherwydd salwch hawl i’r canlynol:</w:t>
      </w:r>
    </w:p>
    <w:p/>
    <w:p>
      <w:pPr/>
      <w:r>
        <w:rPr>
          <w:sz w:val="24"/>
          <w:szCs w:val="24"/>
          <w:b w:val="0"/>
          <w:bCs w:val="0"/>
          <w:i w:val="0"/>
          <w:iCs w:val="0"/>
        </w:rPr>
        <w:t xml:space="preserve">[RHOWCH YR HYN Y MAE GAN Y CYFLOGAI HAWL IDDO, GAN GYNNWYS UNRHYW WAHANIAETHAU O RAN HYD GWASANAETH]</w:t>
      </w:r>
      <w:br/>
      <w:r>
        <w:rPr>
          <w:sz w:val="24"/>
          <w:szCs w:val="24"/>
          <w:b w:val="0"/>
          <w:bCs w:val="0"/>
          <w:i w:val="0"/>
          <w:iCs w:val="0"/>
        </w:rPr>
        <w:t xml:space="preserve">Mae’n bosibl y caiff tâl salwch cyflogeion nad ydynt yn dilyn y gweithdrefnau hysbysu neu ardystio cywir ei atal.</w:t>
      </w:r>
    </w:p>
    <w:p/>
    <w:p>
      <w:pPr/>
      <w:r>
        <w:rPr>
          <w:sz w:val="24"/>
          <w:szCs w:val="24"/>
          <w:b w:val="0"/>
          <w:bCs w:val="0"/>
        </w:rPr>
        <w:t xml:space="preserve">(Noder: Os mai dim ond tâl salwch statudol y mae gan y cyflogai hawl i’w gael, rhaid cofnodi hyn yma. Mae rheolau penodol ynghylch pryd y gall cyflogwr atal tâl salwch statudol. Gellir gofyn am arweiniad pellach gan Gyllid a Thollau EF)</w:t>
      </w:r>
    </w:p>
    <w:p/>
    <w:p/>
    <w:p>
      <w:pPr/>
      <w:r>
        <w:rPr>
          <w:sz w:val="32"/>
          <w:szCs w:val="32"/>
          <w:b w:val="1"/>
          <w:bCs w:val="1"/>
        </w:rPr>
        <w:t xml:space="preserve">6. Cyfweliadau dychwelyd i’r gwaith</w:t>
      </w:r>
    </w:p>
    <w:p/>
    <w:p>
      <w:pPr/>
      <w:r>
        <w:rPr>
          <w:sz w:val="24"/>
          <w:szCs w:val="24"/>
          <w:b w:val="0"/>
          <w:bCs w:val="0"/>
        </w:rPr>
        <w:t xml:space="preserve">Dylid cynnal Cyfweliad Dychwelyd i’r Gwaith cyn gynted ag y bydd cyflogai yn dychwelyd i’r gwaith yn dilyn absenoldeb oherwydd salwch er mwyn pennu: y rheswm dros yr absenoldeb, ac achos yr absenoldeb; yr hyn y gall y mudiad/rheolwr llinell ei wneud i helpu; a sicrhau bod y cyflogai yn iawn i ddychwelyd i’r gwaith.</w:t>
      </w:r>
    </w:p>
    <w:p/>
    <w:p/>
    <w:p>
      <w:pPr/>
      <w:r>
        <w:rPr>
          <w:sz w:val="32"/>
          <w:szCs w:val="32"/>
          <w:b w:val="1"/>
          <w:bCs w:val="1"/>
        </w:rPr>
        <w:t xml:space="preserve">7. Salwch hirdymor</w:t>
      </w:r>
    </w:p>
    <w:p/>
    <w:p>
      <w:pPr/>
      <w:r>
        <w:rPr>
          <w:sz w:val="24"/>
          <w:szCs w:val="24"/>
          <w:b w:val="0"/>
          <w:bCs w:val="0"/>
        </w:rPr>
        <w:t xml:space="preserve">Mae [ENW’R MUDIAD] yn cydnabod na fydd cyflogeion weithiau’n gallu mynychu gwaith am gyfnodau estynedig oherwydd salwch, felly bydd unrhyw gamau a gymerir yn amrywio yn ôl amgylchiadau achosion penodol.</w:t>
      </w:r>
    </w:p>
    <w:p/>
    <w:p>
      <w:pPr/>
      <w:r>
        <w:rPr>
          <w:sz w:val="24"/>
          <w:szCs w:val="24"/>
          <w:b w:val="0"/>
          <w:bCs w:val="0"/>
        </w:rPr>
        <w:t xml:space="preserve">(Noder: Yn gyffredinol, ystyrir bod absenoldeb oherwydd salwch o un mis neu fwy yn absenoldeb hirdymor. Gall unigolion fod ar absenoldeb salwch hirdymor am amryw o resymau (e.e. anaf, llawdriniaeth, gwella ar ôl salwch, diagnosis o anabledd hirdymor, salwch terfynol, ac ati.)</w:t>
      </w:r>
    </w:p>
    <w:p/>
    <w:p>
      <w:pPr/>
      <w:r>
        <w:rPr>
          <w:sz w:val="24"/>
          <w:szCs w:val="24"/>
          <w:b w:val="0"/>
          <w:bCs w:val="0"/>
        </w:rPr>
        <w:t xml:space="preserve">Mae rheoli salwch hirdymor yn broses anodd ac mae’n gallu arwain at hawliadau am ddiswyddo annheg neu wahaniaethu ar sail anabledd. Mae angen i fudiadau ymdrin â materion o’r fath yn ofalus a dilyn gweithdrefnau statudol a gweithdrefnau galluogrwydd, disgyblu a diswyddo’r mudiad ei hun. Mae’r materion i’w hystyried yn ystod y broses ac mewn cyfarfodydd gyda’r cyflogai yn cynnwys: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Faint o niwed sy’n cael ei achosi gan yr absenoldeb hwn?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Am ba hyd y bydd yr absenoldeb yn parhau?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Beth yw prognosis meddyg teulu’r cyflogai, neu brognosis meddyg y mudiad?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A fydd adferiad llawn neu a fydd dychwelyd i’r un gwaith yn annoeth?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A oes gwaith arall ar gael, gydag ail-hyfforddiant os oes angen?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Ers faint mae’r cyflogai wedi bod yn gweithio i’r mudiad?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A yw’r holl bosibiliadau wedi’u trafod gyda’r cyflogai a’i gynrychiolydd?</w:t>
      </w:r>
    </w:p>
    <w:p/>
    <w:p/>
    <w:p>
      <w:pPr/>
      <w:r>
        <w:rPr>
          <w:sz w:val="24"/>
          <w:szCs w:val="24"/>
          <w:b w:val="0"/>
          <w:bCs w:val="0"/>
        </w:rPr>
        <w:t xml:space="preserve">(Dylai’r polisi gynnwys manylion am sut y bydd y mudiad yn trafod y materion gyda’r cyflogai, a gallai hyn fod trwy drafodaethau anffurfiol ac yna adolygiadau ffurfiol. Dylai’r polisi hefyd gynnwys proses apelio)</w:t>
      </w:r>
    </w:p>
    <w:p/>
    <w:p/>
    <w:p>
      <w:pPr/>
      <w:r>
        <w:rPr>
          <w:sz w:val="32"/>
          <w:szCs w:val="32"/>
          <w:b w:val="1"/>
          <w:bCs w:val="1"/>
        </w:rPr>
        <w:t xml:space="preserve">8. Salwch yn ystod gwyliau blynyddol</w:t>
      </w:r>
    </w:p>
    <w:p/>
    <w:p>
      <w:pPr/>
      <w:r>
        <w:rPr>
          <w:sz w:val="24"/>
          <w:szCs w:val="24"/>
          <w:b w:val="0"/>
          <w:bCs w:val="0"/>
        </w:rPr>
        <w:t xml:space="preserve">Mae hawl gyfreithiol i ad-daliad o wyliau blynyddol os yw’r cyflogai yn mynd yn sâl yn ystod cyfnod o wyliau blynyddol. Rhaid i fudiad ganiatáu i gyflogeion sy’n sâl tra byddant ar wyliau blynyddol gael ad-daliad o’r gwyliau hynny fel y gallant gymryd yr absenoldeb ar adeg arall. Rhaid i’r cyflogai roi gwybod i’r mudiad am ei salwch er mwyn hawlio unrhyw wyliau fel absenoldeb salwch. Argymhellir bod y polisi yn cynnwys y gofyniad i’r cyflogai gyflwyno tystysgrif meddyg teulu ar gyfer y salwch (waeth beth fo hyd y salwch) neu’n nodi a fyddwch chi’n caniatáu iddo hunanardystio o dan yr amgylchiadau hyn.</w:t>
      </w:r>
    </w:p>
    <w:p/>
    <w:p/>
    <w:p>
      <w:pPr/>
      <w:r>
        <w:rPr>
          <w:sz w:val="32"/>
          <w:szCs w:val="32"/>
          <w:b w:val="1"/>
          <w:bCs w:val="1"/>
        </w:rPr>
        <w:t xml:space="preserve">9. Hawl i wyliau blynyddol</w:t>
      </w:r>
    </w:p>
    <w:p/>
    <w:p>
      <w:pPr/>
      <w:r>
        <w:rPr>
          <w:sz w:val="24"/>
          <w:szCs w:val="24"/>
          <w:b w:val="0"/>
          <w:bCs w:val="0"/>
        </w:rPr>
        <w:t xml:space="preserve">Mae gan gyflogeion yr hawl i gronni gwyliau blynyddol statudol tra byddant ar absenoldeb salwch. Mae gan gyflogai sy’n absennol oherwydd salwch hirdymor hawl o hyd i wyliau blynyddol, ond ni all hawlio tâl salwch a thâl gwyliau ar yr un pryd. Mater i’r cyflogai yw gofyn am wyliau tra ei fod yn sâl.</w:t>
      </w:r>
    </w:p>
    <w:p/>
    <w:p/>
    <w:p>
      <w:pPr/>
      <w:r>
        <w:rPr>
          <w:sz w:val="32"/>
          <w:szCs w:val="32"/>
          <w:b w:val="1"/>
          <w:bCs w:val="1"/>
        </w:rPr>
        <w:t xml:space="preserve">10. Camau disgyblu</w:t>
      </w:r>
    </w:p>
    <w:p/>
    <w:p>
      <w:pPr/>
      <w:r>
        <w:rPr>
          <w:sz w:val="24"/>
          <w:szCs w:val="24"/>
          <w:b w:val="0"/>
          <w:bCs w:val="0"/>
        </w:rPr>
        <w:t xml:space="preserve">Gall peidio â chydymffurfio â’r polisi hwn neu gamddefnyddio’r polisi salwch arwain at gamau disgyblu fel y nodir yng Ngweithdrefnau Disgyblu [ENW’R MUDIAD].</w:t>
      </w:r>
    </w:p>
    <w:p/>
    <w:p/>
    <w:p>
      <w:pPr/>
      <w:r>
        <w:rPr>
          <w:sz w:val="32"/>
          <w:szCs w:val="32"/>
          <w:b w:val="1"/>
          <w:bCs w:val="1"/>
        </w:rPr>
        <w:t xml:space="preserve">11. Diogelu data</w:t>
      </w:r>
    </w:p>
    <w:p/>
    <w:p>
      <w:pPr/>
      <w:r>
        <w:rPr>
          <w:sz w:val="24"/>
          <w:szCs w:val="24"/>
          <w:b w:val="0"/>
          <w:bCs w:val="0"/>
        </w:rPr>
        <w:t xml:space="preserve">Mae [ENW’R MUDIAD] yn parchu cyfrinachedd yr holl wybodaeth sy’n ymwneud â salwch cyflogai. Gweithredir y polisi hwn yn unol â’r holl ddeddfwriaeth diogelu data a Deddf Mynediad at Gofnodion Meddygol 1988.</w:t>
      </w:r>
    </w:p>
    <w:p/>
    <w:p/>
    <w:p>
      <w:pPr/>
      <w:r>
        <w:rPr>
          <w:sz w:val="36"/>
          <w:szCs w:val="36"/>
          <w:b w:val="1"/>
          <w:bCs w:val="1"/>
        </w:rPr>
        <w:t xml:space="preserve">Gwybodaeth bellach</w:t>
      </w:r>
    </w:p>
    <w:p/>
    <w:p/>
    <w:p>
      <w:pPr/>
      <w:r>
        <w:rPr>
          <w:sz w:val="32"/>
          <w:szCs w:val="32"/>
          <w:b w:val="1"/>
          <w:bCs w:val="1"/>
        </w:rPr>
        <w:t xml:space="preserve">ACAS</w:t>
      </w:r>
    </w:p>
    <w:p/>
    <w:p>
      <w:pPr/>
      <w:r>
        <w:rPr>
          <w:sz w:val="24"/>
          <w:szCs w:val="24"/>
          <w:b w:val="0"/>
          <w:bCs w:val="0"/>
          <w:i w:val="0"/>
          <w:iCs w:val="0"/>
        </w:rPr>
        <w:t xml:space="preserve">Ffôn: </w:t>
      </w:r>
      <w:hyperlink r:id="rId8" w:history="1">
        <w:r>
          <w:rPr>
            <w:color w:val="0000FF"/>
            <w:sz w:val="24"/>
            <w:szCs w:val="24"/>
            <w:u w:val="single"/>
          </w:rPr>
          <w:t xml:space="preserve">08457 474747</w:t>
        </w:r>
      </w:hyperlink>
      <w:br/>
      <w:hyperlink r:id="rId9" w:history="1">
        <w:r>
          <w:rPr>
            <w:color w:val="0000FF"/>
            <w:sz w:val="24"/>
            <w:szCs w:val="24"/>
            <w:u w:val="single"/>
          </w:rPr>
          <w:t xml:space="preserve">www.acas.org.uk</w:t>
        </w:r>
      </w:hyperlink>
    </w:p>
    <w:p/>
    <w:p/>
    <w:p>
      <w:pPr/>
      <w:r>
        <w:rPr>
          <w:sz w:val="32"/>
          <w:szCs w:val="32"/>
          <w:b w:val="1"/>
          <w:bCs w:val="1"/>
        </w:rPr>
        <w:t xml:space="preserve">Absenoldeb salwch (Saesneg yn unig)</w:t>
      </w:r>
    </w:p>
    <w:p/>
    <w:p>
      <w:pPr/>
      <w:r>
        <w:rPr>
          <w:sz w:val="24"/>
          <w:szCs w:val="24"/>
          <w:b w:val="0"/>
          <w:bCs w:val="0"/>
        </w:rPr>
        <w:t xml:space="preserve">Llywodraeth y DU</w:t>
      </w:r>
    </w:p>
    <w:p/>
    <w:p>
      <w:pPr/>
      <w:r>
        <w:rPr>
          <w:sz w:val="24"/>
          <w:szCs w:val="24"/>
          <w:b w:val="0"/>
          <w:bCs w:val="0"/>
        </w:rPr>
        <w:t xml:space="preserve">https://www.gov.uk/taking-sick-leave</w:t>
      </w:r>
    </w:p>
    <w:p/>
    <w:p/>
    <w:p>
      <w:pPr/>
      <w:r>
        <w:rPr>
          <w:sz w:val="36"/>
          <w:szCs w:val="36"/>
          <w:b w:val="1"/>
          <w:bCs w:val="1"/>
        </w:rPr>
        <w:t xml:space="preserve">Ymwadiad</w:t>
      </w:r>
    </w:p>
    <w:p/>
    <w:p>
      <w:pPr/>
      <w:r>
        <w:pict>
          <v:shape type="#_x0000_t75" stroked="f" style="width:300pt; height:200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/>
    <w:p>
      <w:pPr/>
      <w:r>
        <w:rPr>
          <w:sz w:val="24"/>
          <w:szCs w:val="24"/>
          <w:b w:val="0"/>
          <w:bCs w:val="0"/>
        </w:rPr>
        <w:t xml:space="preserve">Rhwydwaith o fudiadau cymorth i’r trydydd sector cyfan yng Nghymru yw Cefnogi Trydydd Sector Cymru.</w:t>
      </w:r>
    </w:p>
    <w:p/>
    <w:p>
      <w:pPr/>
      <w:r>
        <w:rPr>
          <w:sz w:val="24"/>
          <w:szCs w:val="24"/>
          <w:b w:val="0"/>
          <w:bCs w:val="0"/>
          <w:i w:val="0"/>
          <w:iCs w:val="0"/>
        </w:rPr>
        <w:t xml:space="preserve">Ceir ynddo’r 19 corff cymorth lleol a rhanbarthol ledled Cymru, y Cynghorau Gwirfoddol Sirol, a’r corff cymorth cenedlaethol, Cyngor Gweithredu Gwirfoddol Cymru (CGGC).</w:t>
      </w:r>
      <w:br/>
      <w:r>
        <w:rPr>
          <w:sz w:val="24"/>
          <w:szCs w:val="24"/>
          <w:b w:val="0"/>
          <w:bCs w:val="0"/>
          <w:i w:val="0"/>
          <w:iCs w:val="0"/>
        </w:rPr>
        <w:t xml:space="preserve">Am ragor o wybodaeth cysylltwch â</w:t>
      </w:r>
      <w:br/>
      <w:hyperlink r:id="rId11" w:history="1">
        <w:r>
          <w:rPr>
            <w:color w:val="0000FF"/>
            <w:sz w:val="24"/>
            <w:szCs w:val="24"/>
            <w:u w:val="single"/>
          </w:rPr>
          <w:t xml:space="preserve">https://thirdsectorsupport.wales/cy/cysylltu/</w:t>
        </w:r>
      </w:hyperlink>
    </w:p>
    <w:p/>
    <w:p>
      <w:pPr/>
      <w:r>
        <w:rPr>
          <w:sz w:val="24"/>
          <w:szCs w:val="24"/>
          <w:b w:val="0"/>
          <w:bCs w:val="0"/>
        </w:rPr>
        <w:t xml:space="preserve">Mae’r wybodaeth a ddarperir yn y daflen hon ar gyfer cyfarwyddyd yn unig. Nid yw’n amnewid am gyngor proffesiynol ac ni allwn dderbyn unrhyw gyfrifoldeb am golled o ganlyniad i unrhyw un sy’n gweithredu neu’n gwrthod gweithredu arno.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67FA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tel:08457474747" TargetMode="External"/><Relationship Id="rId9" Type="http://schemas.openxmlformats.org/officeDocument/2006/relationships/hyperlink" Target="http://www.hmrc.gov.uk/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s://thirdsectorsupport.wales/cy/cysyllt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2026-06-24T03:07:01+00:00</dcterms:created>
  <dcterms:modified xsi:type="dcterms:W3CDTF">2026-06-24T03:07:01+00:00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