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8"/>
          <w:szCs w:val="48"/>
          <w:b w:val="1"/>
          <w:bCs w:val="1"/>
        </w:rPr>
        <w:t xml:space="preserve">Llunio manyleb swydd</w:t>
      </w:r>
    </w:p>
    <w:p/>
    <w:p/>
    <w:p>
      <w:pPr/>
      <w:r>
        <w:rPr>
          <w:sz w:val="36"/>
          <w:szCs w:val="36"/>
          <w:b w:val="1"/>
          <w:bCs w:val="1"/>
        </w:rPr>
        <w:t xml:space="preserve">Trosolwg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Cyflwyniad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Ailasesu’r rôl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Disgrifiad swydd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Manyleb unigolyn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Cyflog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Gwybodaeth bellach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Ymwadiad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Cyflwyniad</w:t>
      </w:r>
    </w:p>
    <w:p/>
    <w:p>
      <w:pPr/>
      <w:r>
        <w:pict>
          <v:shape type="#_x0000_t75" stroked="f" style="width:300pt; height:199.804687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/>
      <w:r>
        <w:rPr>
          <w:sz w:val="24"/>
          <w:szCs w:val="24"/>
          <w:b w:val="0"/>
          <w:bCs w:val="0"/>
        </w:rPr>
        <w:t xml:space="preserve">Os oes gennych swydd wag yn eich mudiad ac yn chwilio am rywun i’w llenwi, bydd angen i chi greu disgrifiad swydd a manyleb unigolyn i’ch helpu i benodi’r unigolyn cywir ar gyfer y rôl.</w:t>
      </w:r>
    </w:p>
    <w:p/>
    <w:p>
      <w:pPr/>
      <w:r>
        <w:rPr>
          <w:sz w:val="24"/>
          <w:szCs w:val="24"/>
          <w:b w:val="0"/>
          <w:bCs w:val="0"/>
        </w:rPr>
        <w:t xml:space="preserve">Bydd angen i chi egluro beth yw union ofynion y swydd a sut y bydd hynny’n cyd-fynd â gweddill y mudiad neu’r adran.</w:t>
      </w:r>
    </w:p>
    <w:p/>
    <w:p>
      <w:pPr/>
      <w:r>
        <w:rPr>
          <w:sz w:val="24"/>
          <w:szCs w:val="24"/>
          <w:b w:val="0"/>
          <w:bCs w:val="0"/>
        </w:rPr>
        <w:t xml:space="preserve">Mae ysgrifennu disgrifiad swydd neu fanyleb unigolyn da hefyd yn helpu’r broses o ddadansoddi anghenion y swydd.</w:t>
      </w:r>
    </w:p>
    <w:p/>
    <w:p/>
    <w:p>
      <w:pPr/>
      <w:r>
        <w:rPr>
          <w:sz w:val="36"/>
          <w:szCs w:val="36"/>
          <w:b w:val="1"/>
          <w:bCs w:val="1"/>
        </w:rPr>
        <w:t xml:space="preserve">Ailasesu’r rôl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Os yw’r swydd wag yn llenwi swydd bresennol neu’n swydd newydd, bydd yn gyfle i ystyried ailstrwythuro rolau, neu i ailasesu gofynion y swydd.</w:t>
      </w:r>
      <w:br/>
      <w:r>
        <w:rPr>
          <w:sz w:val="24"/>
          <w:szCs w:val="24"/>
          <w:b w:val="0"/>
          <w:bCs w:val="0"/>
          <w:i w:val="0"/>
          <w:iCs w:val="0"/>
        </w:rPr>
        <w:t xml:space="preserve">Gofynnwch gwestiynau fel: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yw swyddogaeth y swydd wedi newid?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oes patrymau gwaith, technoleg neu gynnyrch, gwasanaethau neu brosiectau newydd wedi newid y swydd?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oes newidiadau’n cael eu rhagweld a fydd yn gofyn am sgiliau gwahanol, mwy hyblyg gan ddeiliad y swydd?</w:t>
      </w:r>
    </w:p>
    <w:p/>
    <w:p/>
    <w:p>
      <w:pPr/>
      <w:r>
        <w:rPr>
          <w:sz w:val="24"/>
          <w:szCs w:val="24"/>
          <w:b w:val="0"/>
          <w:bCs w:val="0"/>
        </w:rPr>
        <w:t xml:space="preserve">Gall cyfweliadau cyn ymadael, neu ymgynghori â deiliad presennol y swydd a chydweithwyr arwain at syniadau da ar gyfer newidiadau defnyddiol.</w:t>
      </w:r>
    </w:p>
    <w:p/>
    <w:p/>
    <w:p>
      <w:pPr/>
      <w:r>
        <w:rPr>
          <w:sz w:val="36"/>
          <w:szCs w:val="36"/>
          <w:b w:val="1"/>
          <w:bCs w:val="1"/>
        </w:rPr>
        <w:t xml:space="preserve">Disgrifiad swydd</w:t>
      </w:r>
    </w:p>
    <w:p/>
    <w:p>
      <w:pPr/>
      <w:r>
        <w:rPr>
          <w:sz w:val="24"/>
          <w:szCs w:val="24"/>
          <w:b w:val="0"/>
          <w:bCs w:val="0"/>
        </w:rPr>
        <w:t xml:space="preserve">Dylai hwn gynnwys diben, tasgau a chyfrifoldebau’r swydd. Dylai disgrifiad swydd da gynnwys: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Prif ddiben y swydd – ceisiwch ddisgrifio hyn mewn un frawddeg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Prif dasgau’r swydd – defnyddiwch ferfau gweithredol, fel ‘ysgrifennu’, ‘trwsio’, ‘peiriannu’, ‘cyfrifo’, yn hytrach na thermau mwy amwys fel ‘delio â’, ‘yng ngofal’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Cwmpas y swydd – ymhelaethu ar y prif dasgau a phwysigrwydd y swydd. Gellir dangos pwysigrwydd y swydd drwy roi gwybodaeth fel nifer y bobl a fydd yn cael eu goruchwylio, graddfa’r manylder fydd ei angen, a gwerth unrhyw ddeunyddiau a chyfarpar a ddefnyddir</w:t>
      </w:r>
    </w:p>
    <w:p/>
    <w:p/>
    <w:p>
      <w:pPr/>
      <w:r>
        <w:rPr>
          <w:sz w:val="24"/>
          <w:szCs w:val="24"/>
          <w:b w:val="0"/>
          <w:bCs w:val="0"/>
        </w:rPr>
        <w:t xml:space="preserve">Mae disgrifiad swydd da’n ddefnyddiol ar gyfer pob swydd. Gall helpu gyda chynefino a hyfforddiant. Gall fod yn sail i lunio manyleb unigolyn – proffil o’r sgiliau a’r galluoedd y bernir sy’n hanfodol a dymunol ar gyfer deiliad swydd. Mae’n galluogi darpar ymgeiswyr i asesu eu hunain ar gyfer y swydd ac mae’n gweithredu fel meincnod wrth edrych ar gyflawniadau.</w:t>
      </w:r>
    </w:p>
    <w:p/>
    <w:p/>
    <w:p>
      <w:pPr/>
      <w:r>
        <w:rPr>
          <w:sz w:val="36"/>
          <w:szCs w:val="36"/>
          <w:b w:val="1"/>
          <w:bCs w:val="1"/>
        </w:rPr>
        <w:t xml:space="preserve">Manyleb unigolyn</w:t>
      </w:r>
    </w:p>
    <w:p/>
    <w:p>
      <w:pPr/>
      <w:r>
        <w:rPr>
          <w:sz w:val="24"/>
          <w:szCs w:val="24"/>
          <w:b w:val="0"/>
          <w:bCs w:val="0"/>
        </w:rPr>
        <w:t xml:space="preserve">Dylai’r broses o ysgrifennu manyleb swydd ac unigolyn helpu’r cyflogwr i ddatblygu a gweithredu polisi cyfle cyfartal wrth recriwtio a dethol cyflogeion.</w:t>
      </w:r>
    </w:p>
    <w:p/>
    <w:p>
      <w:pPr/>
      <w:r>
        <w:rPr>
          <w:sz w:val="24"/>
          <w:szCs w:val="24"/>
          <w:b w:val="0"/>
          <w:bCs w:val="0"/>
        </w:rPr>
        <w:t xml:space="preserve">Mae llunio manyleb unigolyn yn galluogi’r mudiad i gael proffil o’r unigolyn delfrydol i lenwi’r swydd. Mae’n bwysig dros ben bod y sgiliau, y galluoedd a’r wybodaeth sy’n cael eu cynnwys yn y fanyleb yn gwbl berthnasol i anghenion y swydd: os ydynt wedi’u gor-ddweud i’r graddau eu bod y tu hwnt i’r hyn sy’n angenrheidiol i gyflawni’r swydd yn effeithiol, y perygl yw y bydd rhywun yn cael ei gyflogi ar sail gobeithion a dyheadau ffug, ac y bydd y cyflogwr a’r cyflogai yn cael eu siomi yn ei gilydd yn y diwedd.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Rheswm da arall dros beidio â phennu gofynion diangen yw osgoi’r posibilrwydd o wahaniaethu yn erbyn grwpiau penodol o ymgeiswyr posibl.</w:t>
      </w:r>
      <w:br/>
      <w:r>
        <w:rPr>
          <w:sz w:val="24"/>
          <w:szCs w:val="24"/>
          <w:b w:val="0"/>
          <w:bCs w:val="0"/>
          <w:i w:val="0"/>
          <w:iCs w:val="0"/>
        </w:rPr>
        <w:t xml:space="preserve">Dylai’r broses o ysgrifennu manyleb swydd ac unigolyn helpu’r cyflogwr i ddatblygu a gweithredu polisi cyfle cyfartal wrth recriwtio a dethol cyflogeion.</w:t>
      </w:r>
    </w:p>
    <w:p/>
    <w:p>
      <w:pPr/>
      <w:r>
        <w:rPr>
          <w:sz w:val="24"/>
          <w:szCs w:val="24"/>
          <w:b w:val="0"/>
          <w:bCs w:val="0"/>
        </w:rPr>
        <w:t xml:space="preserve">Ceisiwch osgoi meini prawf diangen a allai wahaniaethu’n anuniongyrchol yn erbyn grwpiau sydd wedi’u tangynrychioli (e.e. cymwysterau gormodol nad ydynt yn ofynnol ar gyfer y rôl).</w:t>
      </w:r>
    </w:p>
    <w:p/>
    <w:p/>
    <w:p>
      <w:pPr/>
      <w:r>
        <w:rPr>
          <w:sz w:val="32"/>
          <w:szCs w:val="32"/>
          <w:b w:val="1"/>
          <w:bCs w:val="1"/>
        </w:rPr>
        <w:t xml:space="preserve">Meini prawf hanfodol neu ddymunol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Wrth ysgrifennu manyleb unigolyn, rhannwch y meini prawf yn ddau gategori: </w:t>
      </w:r>
      <w:r>
        <w:rPr>
          <w:sz w:val="24"/>
          <w:szCs w:val="24"/>
          <w:b w:val="1"/>
          <w:bCs w:val="1"/>
          <w:i w:val="0"/>
          <w:iCs w:val="0"/>
        </w:rPr>
        <w:t xml:space="preserve">Hanfodol</w:t>
      </w:r>
      <w:r>
        <w:rPr>
          <w:sz w:val="24"/>
          <w:szCs w:val="24"/>
          <w:b w:val="0"/>
          <w:bCs w:val="0"/>
          <w:i w:val="0"/>
          <w:iCs w:val="0"/>
        </w:rPr>
        <w:t xml:space="preserve"> a </w:t>
      </w:r>
      <w:r>
        <w:rPr>
          <w:sz w:val="24"/>
          <w:szCs w:val="24"/>
          <w:b w:val="1"/>
          <w:bCs w:val="1"/>
          <w:i w:val="0"/>
          <w:iCs w:val="0"/>
        </w:rPr>
        <w:t xml:space="preserve">Dymunol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Meini prawf </w:t>
      </w:r>
      <w:r>
        <w:rPr>
          <w:sz w:val="24"/>
          <w:szCs w:val="24"/>
          <w:b w:val="1"/>
          <w:bCs w:val="1"/>
          <w:i w:val="0"/>
          <w:iCs w:val="0"/>
        </w:rPr>
        <w:t xml:space="preserve">hanfodol</w:t>
      </w:r>
      <w:r>
        <w:rPr>
          <w:sz w:val="24"/>
          <w:szCs w:val="24"/>
          <w:b w:val="0"/>
          <w:bCs w:val="0"/>
          <w:i w:val="0"/>
          <w:iCs w:val="0"/>
        </w:rPr>
        <w:t xml:space="preserve"> yw’r cymwysterau, y profiad neu’r sgiliau na ellir cyflawni’r rôl hebddynt. Os nad yw ymgeisydd yn bodloni’r rhain, ni ddylid ei gynnwys ar y rhestr fer.</w:t>
      </w:r>
    </w:p>
    <w:p/>
    <w:p>
      <w:pPr/>
      <w:r>
        <w:rPr>
          <w:sz w:val="24"/>
          <w:szCs w:val="24"/>
          <w:b w:val="0"/>
          <w:bCs w:val="0"/>
        </w:rPr>
        <w:t xml:space="preserve">Enghraifft: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“Rhaid meddu ar drwydded yrru ddilys a mynediad at gerbyd ar gyfer rôl sy’n gofyn am deithio rheolaidd.”</w:t>
      </w:r>
    </w:p>
    <w:p/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Meini prawf </w:t>
      </w:r>
      <w:r>
        <w:rPr>
          <w:sz w:val="24"/>
          <w:szCs w:val="24"/>
          <w:b w:val="1"/>
          <w:bCs w:val="1"/>
          <w:i w:val="0"/>
          <w:iCs w:val="0"/>
        </w:rPr>
        <w:t xml:space="preserve">dymunol</w:t>
      </w:r>
      <w:r>
        <w:rPr>
          <w:sz w:val="24"/>
          <w:szCs w:val="24"/>
          <w:b w:val="0"/>
          <w:bCs w:val="0"/>
          <w:i w:val="0"/>
          <w:iCs w:val="0"/>
        </w:rPr>
        <w:t xml:space="preserve"> yw’r rhai a fyddai’n fuddiol i’r rôl ond nad ydynt yn angenrheidiol ar gyfer ei chyflawni. Mae’r rhestr hon yn aml yn hirach na’r rhestr hanfodol.</w:t>
      </w:r>
    </w:p>
    <w:p/>
    <w:p>
      <w:pPr/>
      <w:r>
        <w:rPr>
          <w:sz w:val="24"/>
          <w:szCs w:val="24"/>
          <w:b w:val="0"/>
          <w:bCs w:val="0"/>
        </w:rPr>
        <w:t xml:space="preserve">Enghraifft: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“Profiad o ddefnyddio cronfeydd data codi arian fel Donorfy neu Raiser’s Edge.”</w:t>
      </w:r>
    </w:p>
    <w:p/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Byddwch yn realistig</w:t>
      </w:r>
      <w:r>
        <w:rPr>
          <w:sz w:val="24"/>
          <w:szCs w:val="24"/>
          <w:b w:val="0"/>
          <w:bCs w:val="0"/>
          <w:i w:val="0"/>
          <w:iCs w:val="0"/>
        </w:rPr>
        <w:t xml:space="preserve"> ynglŷn â’r hyn rydych chi’n ei gynnwys fel hanfodol. Gall pennu’n ormodol atal ymgeiswyr galluog o gefndiroedd sydd wedi’u tangynrychioli neu nad ydynt yn draddodiadol rhag ymgeisio. Dylai’r fanyleb unigolyn helpu ymgeiswyr i hunanasesu a ydynt yn addas heb eu digalonni’n ddiangen.</w:t>
      </w:r>
    </w:p>
    <w:p/>
    <w:p>
      <w:pPr/>
      <w:r>
        <w:rPr>
          <w:sz w:val="24"/>
          <w:szCs w:val="24"/>
          <w:b w:val="0"/>
          <w:bCs w:val="0"/>
        </w:rPr>
        <w:t xml:space="preserve">Mae’r ffactorau i’w hystyried wrth lunio manyleb unigolyn yn cynnwys: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Sgiliau, gwybodaeth, galluoedd sy’n ymwneud yn benodol â’r swydd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 math o brofiad sydd ei angen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 cymwyseddau sydd eu hangen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Addysg a hyfforddiant ond dim ond yr hyn sydd ei angen i gyflawni’r swydd yn foddhaol, oni bai fod yr unigolyn yn cael ei recriwtio ar sail potensial ar gyfer y dyfodol (e.e. hyfforddeion â gradd), lle bydd modd nodi lefel addysg uwch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Rhaid i unrhyw feini prawf sy’n gysylltiedig â nodweddion neu amgylchiadau personol fod yn rhai hanfodol sy’n ymwneud yn benodol â’r swydd, a rhaid eu cymhwyso’n gyfartal i bob ymgeisydd. Fel arall gallech fod yn gwahaniaethu yn erbyn rhywun</w:t>
      </w:r>
    </w:p>
    <w:p/>
    <w:p/>
    <w:p>
      <w:pPr/>
      <w:r>
        <w:rPr>
          <w:sz w:val="24"/>
          <w:szCs w:val="24"/>
          <w:b w:val="0"/>
          <w:bCs w:val="0"/>
        </w:rPr>
        <w:t xml:space="preserve">Er enghraifft, gellir cynnwys cymal sy’n dweud y gallai fod angen i’r ymgeisydd llwyddiannus symud ei leoliad gwaith ond dim ond pan fydd hynny’n gwbl hanfodol, gan ei fod yn debygol o wneud i ymgeiswyr ag ymrwymiadau gofal teulu beidio ag ymgeisio.</w:t>
      </w:r>
    </w:p>
    <w:p/>
    <w:p/>
    <w:p>
      <w:pPr/>
      <w:r>
        <w:rPr>
          <w:sz w:val="32"/>
          <w:szCs w:val="32"/>
          <w:b w:val="1"/>
          <w:bCs w:val="1"/>
        </w:rPr>
        <w:t xml:space="preserve">Sgiliau neu nodweddion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Mae hefyd yn ddefnyddiol gwahanu </w:t>
      </w:r>
      <w:r>
        <w:rPr>
          <w:sz w:val="24"/>
          <w:szCs w:val="24"/>
          <w:b w:val="1"/>
          <w:bCs w:val="1"/>
          <w:i w:val="0"/>
          <w:iCs w:val="0"/>
        </w:rPr>
        <w:t xml:space="preserve">sgiliau</w:t>
      </w:r>
      <w:r>
        <w:rPr>
          <w:sz w:val="24"/>
          <w:szCs w:val="24"/>
          <w:b w:val="0"/>
          <w:bCs w:val="0"/>
          <w:i w:val="0"/>
          <w:iCs w:val="0"/>
        </w:rPr>
        <w:t xml:space="preserve"> a </w:t>
      </w:r>
      <w:r>
        <w:rPr>
          <w:sz w:val="24"/>
          <w:szCs w:val="24"/>
          <w:b w:val="1"/>
          <w:bCs w:val="1"/>
          <w:i w:val="0"/>
          <w:iCs w:val="0"/>
        </w:rPr>
        <w:t xml:space="preserve">nodweddion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Mae </w:t>
      </w:r>
      <w:r>
        <w:rPr>
          <w:sz w:val="24"/>
          <w:szCs w:val="24"/>
          <w:b w:val="1"/>
          <w:bCs w:val="1"/>
          <w:i w:val="0"/>
          <w:iCs w:val="0"/>
        </w:rPr>
        <w:t xml:space="preserve">sgiliau</w:t>
      </w:r>
      <w:r>
        <w:rPr>
          <w:sz w:val="24"/>
          <w:szCs w:val="24"/>
          <w:b w:val="0"/>
          <w:bCs w:val="0"/>
          <w:i w:val="0"/>
          <w:iCs w:val="0"/>
        </w:rPr>
        <w:t xml:space="preserve"> yn alluoedd mesuradwy y gellir eu dangos.</w:t>
      </w:r>
    </w:p>
    <w:p/>
    <w:p>
      <w:pPr/>
      <w:r>
        <w:rPr>
          <w:sz w:val="24"/>
          <w:szCs w:val="24"/>
          <w:b w:val="0"/>
          <w:bCs w:val="0"/>
        </w:rPr>
        <w:t xml:space="preserve">Enghreifftiau: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“Y gallu i ddefnyddio Microsoft Excel hyd at lefel ganolradd”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“Profiadol ar gyfer darparu hyfforddiant i grwpiau”</w:t>
      </w:r>
    </w:p>
    <w:p/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Mae </w:t>
      </w:r>
      <w:r>
        <w:rPr>
          <w:sz w:val="24"/>
          <w:szCs w:val="24"/>
          <w:b w:val="1"/>
          <w:bCs w:val="1"/>
          <w:i w:val="0"/>
          <w:iCs w:val="0"/>
        </w:rPr>
        <w:t xml:space="preserve">nodweddion</w:t>
      </w:r>
      <w:r>
        <w:rPr>
          <w:sz w:val="24"/>
          <w:szCs w:val="24"/>
          <w:b w:val="0"/>
          <w:bCs w:val="0"/>
          <w:i w:val="0"/>
          <w:iCs w:val="0"/>
        </w:rPr>
        <w:t xml:space="preserve"> yn nodweddion neu briodoleddau personol sy’n cyfrannu at sut mae person yn gweithio neu’n rhyngweithio ag eraill.</w:t>
      </w:r>
    </w:p>
    <w:p/>
    <w:p>
      <w:pPr/>
      <w:r>
        <w:rPr>
          <w:sz w:val="24"/>
          <w:szCs w:val="24"/>
          <w:b w:val="0"/>
          <w:bCs w:val="0"/>
        </w:rPr>
        <w:t xml:space="preserve">Enghreifftiau: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“Cyfeillgar ac agos atoch”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“Yn drylwyr iawn”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“Yn gydnerth a hyblyg o dan bwysau”</w:t>
      </w:r>
    </w:p>
    <w:p/>
    <w:p/>
    <w:p>
      <w:pPr/>
      <w:r>
        <w:rPr>
          <w:sz w:val="24"/>
          <w:szCs w:val="24"/>
          <w:b w:val="0"/>
          <w:bCs w:val="0"/>
        </w:rPr>
        <w:t xml:space="preserve">Mae cyflwyno’r rhain yn glir yn helpu’r cyflogwr a’r ymgeisydd i ddeall beth sy’n ddisgwyliedig ac yn annog ystod ehangach o geisiadau addas.</w:t>
      </w:r>
    </w:p>
    <w:p/>
    <w:p>
      <w:pPr/>
      <w:r>
        <w:rPr>
          <w:sz w:val="24"/>
          <w:szCs w:val="24"/>
          <w:b w:val="0"/>
          <w:bCs w:val="0"/>
        </w:rPr>
        <w:t xml:space="preserve">Mae manyleb unigolyn yn helpu’r broses ddethol a’r cyfweliad fydd yn dilyn i gael eu cynnal mewn ffordd systematig, ac mor ddiragfarn â phosibl.</w:t>
      </w:r>
    </w:p>
    <w:p/>
    <w:p/>
    <w:p>
      <w:pPr/>
      <w:r>
        <w:rPr>
          <w:sz w:val="36"/>
          <w:szCs w:val="36"/>
          <w:b w:val="1"/>
          <w:bCs w:val="1"/>
        </w:rPr>
        <w:t xml:space="preserve">Cyflog</w:t>
      </w:r>
    </w:p>
    <w:p/>
    <w:p>
      <w:pPr/>
      <w:r>
        <w:pict>
          <v:shape type="#_x0000_t75" stroked="f" style="width:300pt; height:200.0976562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/>
      <w:r>
        <w:rPr>
          <w:sz w:val="24"/>
          <w:szCs w:val="24"/>
          <w:b w:val="0"/>
          <w:bCs w:val="0"/>
        </w:rPr>
        <w:t xml:space="preserve">Ar ôl cytuno ar y manylebau swydd ac unigolyn, rhaid wedyn ystyried graddfeydd cyflog. Gall ffactorau fel graddfeydd a chytundebau a negodir, yn ogystal â chyfraddau’r farchnad a phrinder sgiliau, effeithio ar y cyflog neu’r tâl, a dylai mudiadau fod yn ymwybodol o ofynion y ddeddfwriaeth cyflog cyfartal a gwahaniaethu.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Oni bai fod system ffurfiol ar gyfer cynyddrannau neu hyd gwasanaeth, gallai talu cyfradd sy’n wahanol i’r hyn a dalwyd i ddeiliad blaenorol y swydd i gyflogai newydd fynd yn groes i’r ddeddfwriaeth berthnasol. Rhaid i gyflogeion sicrhau bod y rôl yn cydymffurfio â </w:t>
      </w:r>
      <w:r>
        <w:rPr>
          <w:sz w:val="24"/>
          <w:szCs w:val="24"/>
          <w:b w:val="1"/>
          <w:bCs w:val="1"/>
          <w:i w:val="0"/>
          <w:iCs w:val="0"/>
        </w:rPr>
        <w:t xml:space="preserve">Deddf Isafswm Cyflog Cenedlaethol 1998</w:t>
      </w:r>
      <w:r>
        <w:rPr>
          <w:sz w:val="24"/>
          <w:szCs w:val="24"/>
          <w:b w:val="0"/>
          <w:bCs w:val="0"/>
          <w:i w:val="0"/>
          <w:iCs w:val="0"/>
        </w:rPr>
        <w:t xml:space="preserve"> ac â chyfraddau’r Isafswm Cyflog Cenedlaethol presennol.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I gael canllawiau cyfredol, ewch i: </w:t>
      </w:r>
      <w:hyperlink r:id="rId9" w:history="1">
        <w:r>
          <w:rPr>
            <w:color w:val="0000FF"/>
            <w:sz w:val="24"/>
            <w:szCs w:val="24"/>
            <w:u w:val="single"/>
          </w:rPr>
          <w:t xml:space="preserve">https://www.gov.uk/national-minimum-wage-rates</w:t>
        </w:r>
      </w:hyperlink>
    </w:p>
    <w:p/>
    <w:p>
      <w:pPr/>
      <w:r>
        <w:rPr>
          <w:sz w:val="24"/>
          <w:szCs w:val="24"/>
          <w:b w:val="0"/>
          <w:bCs w:val="0"/>
        </w:rPr>
        <w:t xml:space="preserve">Efallai yr hoffech chi ddod yn gyflogwr Cyflog Byw ac efallai y byddwch yn gweld bod rhai cyllidwyr yn gofyn am hyn. Mae gwybodaeth am hyn ar gael yma:</w:t>
      </w:r>
    </w:p>
    <w:p/>
    <w:p>
      <w:pPr/>
      <w:r>
        <w:rPr>
          <w:sz w:val="24"/>
          <w:szCs w:val="24"/>
          <w:b w:val="0"/>
          <w:bCs w:val="0"/>
        </w:rPr>
        <w:t xml:space="preserve">Ymchwiliwch i fudiadau eraill (yn eich ardal ddaearyddol) sy’n hysbysebu swyddi gwag ‘tebyg’ i weld a ydych chi’n talu’r gyfradd gyfredol am y swydd dan sylw. Cofiwch gymharu’r sgiliau sydd eu hangen a’r disgrifiadau swydd.</w:t>
      </w:r>
    </w:p>
    <w:p/>
    <w:p>
      <w:pPr/>
      <w:r>
        <w:rPr>
          <w:sz w:val="24"/>
          <w:szCs w:val="24"/>
          <w:b w:val="0"/>
          <w:bCs w:val="0"/>
        </w:rPr>
        <w:t xml:space="preserve">I gael cyngor ar strwythurau cyflog moesegol cysylltwch â’ch Cyngor Gwirfoddol Sirol neu â Chyngor Gweithredu Gwirfoddol Cymru</w:t>
      </w:r>
    </w:p>
    <w:p/>
    <w:p/>
    <w:p>
      <w:pPr/>
      <w:r>
        <w:rPr>
          <w:sz w:val="36"/>
          <w:szCs w:val="36"/>
          <w:b w:val="1"/>
          <w:bCs w:val="1"/>
        </w:rPr>
        <w:t xml:space="preserve">Gwybodaeth bellach</w:t>
      </w:r>
    </w:p>
    <w:p/>
    <w:p/>
    <w:p>
      <w:pPr/>
      <w:r>
        <w:rPr>
          <w:sz w:val="32"/>
          <w:szCs w:val="32"/>
          <w:b w:val="1"/>
          <w:bCs w:val="1"/>
        </w:rPr>
        <w:t xml:space="preserve">Llywodraeth y DU</w:t>
      </w:r>
    </w:p>
    <w:p/>
    <w:p>
      <w:pPr/>
      <w:r>
        <w:rPr>
          <w:sz w:val="24"/>
          <w:szCs w:val="24"/>
          <w:b w:val="0"/>
          <w:bCs w:val="0"/>
        </w:rPr>
        <w:t xml:space="preserve">www.gov.uk/browse/working</w:t>
      </w:r>
    </w:p>
    <w:p/>
    <w:p/>
    <w:p>
      <w:pPr/>
      <w:r>
        <w:rPr>
          <w:sz w:val="32"/>
          <w:szCs w:val="32"/>
          <w:b w:val="1"/>
          <w:bCs w:val="1"/>
        </w:rPr>
        <w:t xml:space="preserve">ACAS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Ffôn: </w:t>
      </w:r>
      <w:hyperlink r:id="rId10" w:history="1">
        <w:r>
          <w:rPr>
            <w:color w:val="0000FF"/>
            <w:sz w:val="24"/>
            <w:szCs w:val="24"/>
            <w:u w:val="single"/>
          </w:rPr>
          <w:t xml:space="preserve">08457 474747</w:t>
        </w:r>
      </w:hyperlink>
    </w:p>
    <w:p/>
    <w:p>
      <w:pPr/>
      <w:r>
        <w:rPr>
          <w:sz w:val="24"/>
          <w:szCs w:val="24"/>
          <w:b w:val="0"/>
          <w:bCs w:val="0"/>
        </w:rPr>
        <w:t xml:space="preserve">www.acas.org.uk</w:t>
      </w:r>
    </w:p>
    <w:p/>
    <w:p/>
    <w:p>
      <w:pPr/>
      <w:r>
        <w:rPr>
          <w:sz w:val="32"/>
          <w:szCs w:val="32"/>
          <w:b w:val="1"/>
          <w:bCs w:val="1"/>
        </w:rPr>
        <w:t xml:space="preserve">TUC Cymru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Ffôn: </w:t>
      </w:r>
      <w:hyperlink r:id="rId11" w:history="1">
        <w:r>
          <w:rPr>
            <w:color w:val="0000FF"/>
            <w:sz w:val="24"/>
            <w:szCs w:val="24"/>
            <w:u w:val="single"/>
          </w:rPr>
          <w:t xml:space="preserve">029 2034 7010</w:t>
        </w:r>
      </w:hyperlink>
      <w:br/>
      <w:hyperlink r:id="rId12" w:history="1">
        <w:r>
          <w:rPr>
            <w:color w:val="0000FF"/>
            <w:sz w:val="24"/>
            <w:szCs w:val="24"/>
            <w:u w:val="single"/>
          </w:rPr>
          <w:t xml:space="preserve">wtuc@tuc.org.uk</w:t>
        </w:r>
      </w:hyperlink>
    </w:p>
    <w:p/>
    <w:p>
      <w:pPr/>
      <w:r>
        <w:rPr>
          <w:sz w:val="24"/>
          <w:szCs w:val="24"/>
          <w:b w:val="0"/>
          <w:bCs w:val="0"/>
        </w:rPr>
        <w:t xml:space="preserve">www.tuc.org.uk/wales</w:t>
      </w:r>
    </w:p>
    <w:p/>
    <w:p/>
    <w:p>
      <w:pPr/>
      <w:r>
        <w:rPr>
          <w:sz w:val="32"/>
          <w:szCs w:val="32"/>
          <w:b w:val="1"/>
          <w:bCs w:val="1"/>
        </w:rPr>
        <w:t xml:space="preserve">Y Comisiwn Cydraddoldeb a Hawliau Dynol (EHRC)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Ffôn: </w:t>
      </w:r>
      <w:hyperlink r:id="rId13" w:history="1">
        <w:r>
          <w:rPr>
            <w:color w:val="0000FF"/>
            <w:sz w:val="24"/>
            <w:szCs w:val="24"/>
            <w:u w:val="single"/>
          </w:rPr>
          <w:t xml:space="preserve">0808 800 0082</w:t>
        </w:r>
      </w:hyperlink>
      <w:br/>
      <w:r>
        <w:rPr>
          <w:sz w:val="24"/>
          <w:szCs w:val="24"/>
          <w:b w:val="0"/>
          <w:bCs w:val="0"/>
          <w:i w:val="0"/>
          <w:iCs w:val="0"/>
        </w:rPr>
        <w:t xml:space="preserve">Ffôn testun: 0808 800 0084 </w:t>
      </w:r>
      <w:hyperlink r:id="rId14" w:history="1">
        <w:r>
          <w:rPr>
            <w:color w:val="0000FF"/>
            <w:sz w:val="24"/>
            <w:szCs w:val="24"/>
            <w:u w:val="single"/>
          </w:rPr>
          <w:t xml:space="preserve">wales@equalityhumanrights.com</w:t>
        </w:r>
      </w:hyperlink>
    </w:p>
    <w:p/>
    <w:p>
      <w:pPr/>
      <w:r>
        <w:rPr>
          <w:sz w:val="24"/>
          <w:szCs w:val="24"/>
          <w:b w:val="0"/>
          <w:bCs w:val="0"/>
        </w:rPr>
        <w:t xml:space="preserve">https://www.equalityhumanrights.com/wales</w:t>
      </w:r>
    </w:p>
    <w:p/>
    <w:p/>
    <w:p>
      <w:pPr/>
      <w:r>
        <w:rPr>
          <w:sz w:val="36"/>
          <w:szCs w:val="36"/>
          <w:b w:val="1"/>
          <w:bCs w:val="1"/>
        </w:rPr>
        <w:t xml:space="preserve">Ymwadiad</w:t>
      </w:r>
    </w:p>
    <w:p/>
    <w:p>
      <w:pPr/>
      <w:r>
        <w:pict>
          <v:shape type="#_x0000_t75" stroked="f" style="width:300pt; height:200pt; margin-left:0pt; margin-top:0pt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/>
    <w:p/>
    <w:p>
      <w:pPr/>
      <w:r>
        <w:rPr>
          <w:sz w:val="24"/>
          <w:szCs w:val="24"/>
          <w:b w:val="0"/>
          <w:bCs w:val="0"/>
        </w:rPr>
        <w:t xml:space="preserve">Rhwydwaith o fudiadau cymorth i’r trydydd sector cyfan yng Nghymru yw Cefnogi Trydydd Sector Cymru.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Ceir ynddo’r 19 corff cymorth lleol a rhanbarthol ledled Cymru, y Cynghorau Gwirfoddol Sirol, a’r corff cymorth cenedlaethol, Cyngor Gweithredu Gwirfoddol Cymru (CGGC).</w:t>
      </w:r>
      <w:br/>
      <w:r>
        <w:rPr>
          <w:sz w:val="24"/>
          <w:szCs w:val="24"/>
          <w:b w:val="0"/>
          <w:bCs w:val="0"/>
          <w:i w:val="0"/>
          <w:iCs w:val="0"/>
        </w:rPr>
        <w:t xml:space="preserve">Am ragor o wybodaeth cysylltwch â</w:t>
      </w:r>
      <w:br/>
      <w:hyperlink r:id="rId16" w:history="1">
        <w:r>
          <w:rPr>
            <w:color w:val="0000FF"/>
            <w:sz w:val="24"/>
            <w:szCs w:val="24"/>
            <w:u w:val="single"/>
          </w:rPr>
          <w:t xml:space="preserve">https://thirdsectorsupport.wales/cy/cysylltu/</w:t>
        </w:r>
      </w:hyperlink>
    </w:p>
    <w:p/>
    <w:p>
      <w:pPr/>
      <w:r>
        <w:rPr>
          <w:sz w:val="24"/>
          <w:szCs w:val="24"/>
          <w:b w:val="0"/>
          <w:bCs w:val="0"/>
        </w:rPr>
        <w:t xml:space="preserve">Mae’r wybodaeth a ddarperir yn y daflen hon ar gyfer cyfarwyddyd yn unig. Nid yw’n amnewid am gyngor proffesiynol ac ni allwn dderbyn unrhyw gyfrifoldeb am golled o ganlyniad i unrhyw un sy’n gweithredu neu’n gwrthod gweithredu arno.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78F9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gov.uk/national-minimum-wage-rates" TargetMode="External"/><Relationship Id="rId10" Type="http://schemas.openxmlformats.org/officeDocument/2006/relationships/hyperlink" Target="tel:08457474747" TargetMode="External"/><Relationship Id="rId11" Type="http://schemas.openxmlformats.org/officeDocument/2006/relationships/hyperlink" Target="tel:02920347010" TargetMode="External"/><Relationship Id="rId12" Type="http://schemas.openxmlformats.org/officeDocument/2006/relationships/hyperlink" Target="mailto:wtuc@tuc.org.uk" TargetMode="External"/><Relationship Id="rId13" Type="http://schemas.openxmlformats.org/officeDocument/2006/relationships/hyperlink" Target="tel:08088000082" TargetMode="External"/><Relationship Id="rId14" Type="http://schemas.openxmlformats.org/officeDocument/2006/relationships/hyperlink" Target="mailto:wales@equalityhumanrights.com" TargetMode="External"/><Relationship Id="rId15" Type="http://schemas.openxmlformats.org/officeDocument/2006/relationships/image" Target="media/section_image3.jpg"/><Relationship Id="rId16" Type="http://schemas.openxmlformats.org/officeDocument/2006/relationships/hyperlink" Target="https://thirdsectorsupport.wales/cy/cysyll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2026-06-24T02:55:38+00:00</dcterms:created>
  <dcterms:modified xsi:type="dcterms:W3CDTF">2026-06-24T02:55:38+00:00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