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Gweithio gyda’r prif swyddog</w:t>
      </w:r>
    </w:p>
    <w:p/>
    <w:p/>
    <w:p>
      <w:pPr/>
      <w:r>
        <w:rPr>
          <w:sz w:val="36"/>
          <w:szCs w:val="36"/>
          <w:b w:val="1"/>
          <w:bCs w:val="1"/>
        </w:rPr>
        <w:t xml:space="preserve">Trosolwg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Cyflwyniad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Llywodraethu yn erbyn rheoli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Strwythur rheoli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Dirprwyo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Rôl y prif swyddog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 gydberthynas rhwng y bwrdd a’r prif swyddog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Goruchwylio a chefnogi’r prif swyddog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Gwybodaeth bellach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Ymwadiad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Cyflwyniad</w:t>
      </w:r>
    </w:p>
    <w:p/>
    <w:p>
      <w:pPr/>
      <w:r>
        <w:rPr>
          <w:sz w:val="24"/>
          <w:szCs w:val="24"/>
          <w:b w:val="0"/>
          <w:bCs w:val="0"/>
        </w:rPr>
        <w:t xml:space="preserve">Gall strwythur rheoli mudiadau gwirfoddol amrywio’n fawr, ac yn aml, caiff ffurfioldeb y strwythur hwn ei bennu yn ôl maint ac adnoddau. </w:t>
      </w:r>
    </w:p>
    <w:p/>
    <w:p>
      <w:pPr/>
      <w:r>
        <w:rPr>
          <w:sz w:val="24"/>
          <w:szCs w:val="24"/>
          <w:b w:val="0"/>
          <w:bCs w:val="0"/>
        </w:rPr>
        <w:t xml:space="preserve">Ond hyd yn oed yn y mudiadau symlaf, bydd bwrdd, neu bwyllgor o bobl a fydd yn cymryd cyfrifoldeb cyffredinol am ochr gyfreithiol ac ariannol y mudiad cyfan. Gelwir y rôl hon yn ‘llywodraethu’.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Yn dibynnu ar strwythur cyfreithiol y mudiad, gallai’r grŵp hwn o bobl gael eu hadnabod wrth amrywiaeth o enwau, megis: y pwyllgor rheoli,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bwrdd, ymddiriedolwyr ac ati, ond waeth beth y’u gelwir nhw, nhw sydd â’r cyfrifoldeb cyffredinol dros redeg y mudiad yn unol â’u dogfen lywodraethu, y gyfraith gyffredinol a’r arferion rheoli gorau.</w:t>
      </w:r>
    </w:p>
    <w:p/>
    <w:p/>
    <w:p>
      <w:pPr/>
      <w:r>
        <w:rPr>
          <w:sz w:val="36"/>
          <w:szCs w:val="36"/>
          <w:b w:val="1"/>
          <w:bCs w:val="1"/>
        </w:rPr>
        <w:t xml:space="preserve">Llywodraethu yn erbyn rheoli</w:t>
      </w:r>
    </w:p>
    <w:p/>
    <w:p>
      <w:pPr/>
      <w:r>
        <w:rPr>
          <w:sz w:val="24"/>
          <w:szCs w:val="24"/>
          <w:b w:val="0"/>
          <w:bCs w:val="0"/>
        </w:rPr>
        <w:t xml:space="preserve">Yn gyntaf, mae’n bwysig gwahaniaethu rhwng y cysyniad o ‘lywodraethu’ a ‘rheoli’, er mwyn deall y gydberthynas rhwng y bwrdd a’r staff uwch: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Llywodraethu yw’r term a ddefnyddir ar gyfer y materion y mae’n rhaid i ymddiriedolwyr ymdrin â nhw eu hunain, yn hytrach na’r rheini y gallant eu dirprwyo i staff a phobl eraill. Mae’n ymwneud â rheoli’r mudiad ac yn cynnwys gosod y strategaeth, hyrwyddo’r amcanion a diogelu asedau.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Rheoli yw’r gwaith o reoli’r mudiad o ddydd i ddydd a materion gweithredol nad oes angen i ymddiriedolwyr ymdrin â nhw’n uniongyrchol, a all felly cael eu dirprwyo i staff. Mae’n ymwneud â rhedeg y mudiad mewn ystyr mwy ‘ymarferol’, ac mae’n cynnwys rheoli staff, darparu gwasanaethau a gweinyddiaeth gyffredinol.</w:t>
      </w:r>
    </w:p>
    <w:p/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ymddiriedolwyr yn parhau i fod yn atebol yn y pen draw am yr elusen o dan ganllawiau CC3 y Comisiwn Elusennau: </w:t>
      </w:r>
      <w:hyperlink r:id="rId7" w:history="1">
        <w:r>
          <w:rPr>
            <w:color w:val="0000FF"/>
            <w:sz w:val="24"/>
            <w:szCs w:val="24"/>
            <w:u w:val="single"/>
          </w:rPr>
          <w:t xml:space="preserve">The essential trustee CC3</w:t>
        </w:r>
      </w:hyperlink>
    </w:p>
    <w:p/>
    <w:p/>
    <w:p>
      <w:pPr/>
      <w:r>
        <w:rPr>
          <w:sz w:val="36"/>
          <w:szCs w:val="36"/>
          <w:b w:val="1"/>
          <w:bCs w:val="1"/>
        </w:rPr>
        <w:t xml:space="preserve">Strwythur rheoli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Mae’r berthynas waith rhwng ymddiriedolwyr a Phrif Swyddog yn gweithredu orau pan fydd rolau wedi’u diffinio’n glir. Mae ymddiriedolwyr yn gyfrifol am osod cyfeiriad strategol yr elusen a sicrhau llywodraethu da, tra bod y Prif Swyddog fel arfer yn gyfrifol am weithredu strategaeth a goruchwylio gweithrediadau o ddydd i ddydd.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Mewn rhai mudiadau, gall y Prif Swyddog hefyd ddwyn y teitl Prif Weithredwr, Cyfarwyddwr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neu Reolwr. Ni waeth beth fo’r teitl, mae’r rôl yn bont rhwng y bwrdd a’r staff, gan drosi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penderfyniadau strategol yn weithgaredd gweithredol.</w:t>
      </w:r>
    </w:p>
    <w:p/>
    <w:p>
      <w:pPr/>
      <w:r>
        <w:rPr>
          <w:sz w:val="24"/>
          <w:szCs w:val="24"/>
          <w:b w:val="0"/>
          <w:bCs w:val="0"/>
        </w:rPr>
        <w:t xml:space="preserve">Pan fo timau staff yn fach neu’n rhan-amser, gall y Prif Swyddog hefyd ymgymryd â chyfrifoldebau darparu gwasanaethau uniongyrchol neu godi arian. Dylai ymddiriedolwyr barhau i fod yn ymwybodol o’r pwysau gweithredol hyn wrth gytuno ar ddisgwyliadau perfformiad.</w:t>
      </w:r>
    </w:p>
    <w:p/>
    <w:p>
      <w:pPr/>
      <w:r>
        <w:rPr>
          <w:sz w:val="24"/>
          <w:szCs w:val="24"/>
          <w:b w:val="0"/>
          <w:bCs w:val="0"/>
        </w:rPr>
        <w:t xml:space="preserve">Er mwyn cefnogi eglurder, anogir mudiadau i ddatblygu Cynllun Dirprwyo (gweler yr adran ganlynol), sy’n helpu i ffurfioli pa gyfrifoldebau sy’n cael eu cadw gan y bwrdd a pha gyfrifoldebau sy’n cael eu dirprwyo i’r Prif Swyddog neu’r staff.</w:t>
      </w:r>
    </w:p>
    <w:p/>
    <w:p>
      <w:pPr/>
      <w:r>
        <w:rPr>
          <w:sz w:val="24"/>
          <w:szCs w:val="24"/>
          <w:b w:val="0"/>
          <w:bCs w:val="0"/>
        </w:rPr>
        <w:t xml:space="preserve">Mewn mudiadau lle mae’r cyfrifoldebau llywodraethu a rheoli wedi’u rhannu, mae’r gydberthynas rhwng y bwrdd a’r prif swyddog yn hanfodol i lwyddiant y mudiad. Mae’n ddefnyddiol meddwl am y gydberthynas hon fel a ganlyn:</w:t>
      </w:r>
    </w:p>
    <w:p/>
    <w:p>
      <w:pPr/>
      <w:r>
        <w:pict>
          <v:shape type="#_x0000_t75" stroked="f" style="width:300pt; height:208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Mae rôl y prif swyddog yn dyngedfennol felly, ac mae’n hanfodol fod y gydberthynas rhwng y bwrdd ar un llaw a’r staff ac ati ar y llaw arall, yn cael ei diffinio’n glir. Os na chaiff hyn ei wneud, gall y broses ddirprwyo ac effeithiolrwydd y mudiad yn y pen draw, gael eu tanseilio.</w:t>
      </w:r>
    </w:p>
    <w:p/>
    <w:p/>
    <w:p>
      <w:pPr/>
      <w:r>
        <w:rPr>
          <w:sz w:val="36"/>
          <w:szCs w:val="36"/>
          <w:b w:val="1"/>
          <w:bCs w:val="1"/>
        </w:rPr>
        <w:t xml:space="preserve">Dirprwyo</w:t>
      </w:r>
    </w:p>
    <w:p/>
    <w:p>
      <w:pPr/>
      <w:r>
        <w:rPr>
          <w:sz w:val="24"/>
          <w:szCs w:val="24"/>
          <w:b w:val="0"/>
          <w:bCs w:val="0"/>
        </w:rPr>
        <w:t xml:space="preserve">Saif y cyfrifoldeb a’r awdurdod dros y mudiad gyda’r bwrdd. Er na ellir dirprwyo’r cyfrifoldeb cyffredinol, gellir dirprwyo swyddogaethau penodol. Mewn mudiadau mwy o faint lle ceir prif swyddog neu reolwr ar wahân, mae’n rhaid dirprwyo materion bob dydd i staff fel y gallant weithredu ar ran y bwrdd o ran rhedeg agweddau amrywiol ar y mudiad.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Am resymau cyfreithiol, cymhleth, mae angen pwerau penodol ar y bwrdd i ddirprwyo rhai o’i swyddogaethau, a gellir gweld y pwerau hyn fel arfer yn nogfen lywodraethu mudiad (er y gellir hefyd eu rhoi gan Statud neu gan yr aelodaeth mewn rhai achosion). Gan mai’r bwrdd sy’n parhau i fod yn gyfrifol am ei holl swyddogaethau dirprwyedig dylid, gan hynny, reoli’r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broses ddirprwyo’n llym, fel y gall y bwrdd fod yn sicr bod y swyddogaethau hynny’n cael eu cyflawni’n briodol o fewn telerau’r ddogfen lywodraethu, y gyfraith gyffredinol ac arferion gorau. Gellir dim ond gwneud hyn os yw’r broses wedi’i gwneud yn ffurfiol.</w:t>
      </w:r>
    </w:p>
    <w:p/>
    <w:p>
      <w:pPr/>
      <w:r>
        <w:rPr>
          <w:sz w:val="24"/>
          <w:szCs w:val="24"/>
          <w:b w:val="0"/>
          <w:bCs w:val="0"/>
        </w:rPr>
        <w:t xml:space="preserve">Er mwyn cyflawni dirprwyaeth effeithiol, dylai’r bwrdd sicrhau: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Bod polisi’n cael ei lunio sy’n nodi pwerau’r bwrdd a’r paramedrau dirprwyo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Bod telerau pob swyddogaeth a ddirprwywyd wedi’u nodi’n ysgrifenedig, gan gynnwys gofynion monitro, goruchwyliaeth ac adrodd perthnasol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Bod disgrifiadau swyddi’n nodi’n glir yr holl swyddogaethau dirprwyedig sydd wedi’u cynnwys ym mhob rôl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Bod gan yr aelodau staff perthnasol y sgiliau a’r cymorth gofynnol i gyflawni’r swyddogaethau dirprwyedig, a derbyn hyfforddiant yn ôl yr angen.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Rôl y prif swyddog</w:t>
      </w:r>
    </w:p>
    <w:p/>
    <w:p>
      <w:pPr/>
      <w:r>
        <w:rPr>
          <w:sz w:val="24"/>
          <w:szCs w:val="24"/>
          <w:b w:val="0"/>
          <w:bCs w:val="0"/>
        </w:rPr>
        <w:t xml:space="preserve">Mae rôl y prif swyddog yn hanfodol, oherwydd ef fydd yn bennaf gyfrifol am reoli’r mudiad ar ran yr ymddiriedolwyr.</w:t>
      </w:r>
    </w:p>
    <w:p/>
    <w:p>
      <w:pPr/>
      <w:r>
        <w:rPr>
          <w:sz w:val="24"/>
          <w:szCs w:val="24"/>
          <w:b w:val="0"/>
          <w:bCs w:val="0"/>
        </w:rPr>
        <w:t xml:space="preserve">The Chief Officer is responsible for implementing the organisation’s safeguarding policies, and escalating any serious incidents to the board or regulators, as required.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Fel y mae’r </w:t>
      </w:r>
      <w:r>
        <w:rPr>
          <w:sz w:val="24"/>
          <w:szCs w:val="24"/>
          <w:b w:val="1"/>
          <w:bCs w:val="1"/>
          <w:i w:val="0"/>
          <w:iCs w:val="0"/>
        </w:rPr>
        <w:t xml:space="preserve">Cod Llywodraethu i Elusennau’r DU</w:t>
      </w:r>
      <w:r>
        <w:rPr>
          <w:sz w:val="24"/>
          <w:szCs w:val="24"/>
          <w:b w:val="0"/>
          <w:bCs w:val="0"/>
          <w:i w:val="0"/>
          <w:iCs w:val="0"/>
        </w:rPr>
        <w:t xml:space="preserve"> yn nodi, ‘Bydd y bwrdd, drwy ei berthynas â’r uwch aelod o staff, yn creu amgylchiadau lle mae staff yr elusen yn hyderus ac yn gallu rhoi’r wybodaeth, y cyngor a’r adborth angenrheidiol i’r bwrdd.’</w:t>
      </w:r>
    </w:p>
    <w:p/>
    <w:p>
      <w:pPr/>
      <w:r>
        <w:rPr>
          <w:sz w:val="24"/>
          <w:szCs w:val="24"/>
          <w:b w:val="0"/>
          <w:bCs w:val="0"/>
        </w:rPr>
        <w:t xml:space="preserve">Fel arfer, mae cyfrifoldebau’r prif swyddog yn cynnwys y canlynol: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Gweithredu a goruchwylio’r gwaith o reoli’r mudiad o ddydd i ddydd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Cyflawni gwaith y mudiad yn erbyn amcanion a osodir gan y bwrdd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Gwneud penderfyniadau pan fydd yr awdurdod wedi’i ddirprwyo gan y bwrdd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Ymddwyn fel y rhyngwyneb rhwng y bwrdd a’r staff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Cynrychioli’r mudiad yn allanol ar ran y bwrdd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Adrodd cynnydd a chyflawniadau i’r bwrdd yn rheolaidd, gan hysbysu a chynghori’r bwrdd er mwyn iddo allu cyflawni ei rôl lywodraethu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Cyflwyno gwybodaeth am faterion gweithredol, problemau a materion polisi, a gwneud argymhellion i’r bwrdd eu hystyried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Llunio cynigion ynghylch datblygiad strategol gwaith y mudiad yn y dyfodol i’w hystyried gan y bwrdd.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Mae’r Prif Swyddog yn gyfrifol am weithredu polisïau diogelu’r mudiad, ac uwchgyfeirio unrhyw ddigwyddiadau difrifol i’r bwrdd neu’r rheoleiddwyr, yn ôl yr angen.</w: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Y cynllun dirprwyo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Er mwyn cefnogi eglurder wrth wneud penderfyniadau, mae llawer o sefydliadau yn dewis mabwysiadu </w:t>
      </w:r>
      <w:r>
        <w:rPr>
          <w:sz w:val="24"/>
          <w:szCs w:val="24"/>
          <w:b w:val="0"/>
          <w:bCs w:val="0"/>
          <w:i w:val="1"/>
          <w:iCs w:val="1"/>
        </w:rPr>
        <w:t xml:space="preserve">Cynllun Dirprwyo</w:t>
      </w:r>
      <w:r>
        <w:rPr>
          <w:sz w:val="24"/>
          <w:szCs w:val="24"/>
          <w:b w:val="0"/>
          <w:bCs w:val="0"/>
          <w:i w:val="0"/>
          <w:iCs w:val="0"/>
        </w:rPr>
        <w:t xml:space="preserve">. Mae hon yn ddogfen ysgrifenedig sy’n nodi pa gyfrifoldebau a phenderfyniadau sy’n cael eu cadw gan y bwrdd a pha rai sy’n cael eu dirprwyo i’r Prif Swyddog a staff eraill.</w:t>
      </w:r>
    </w:p>
    <w:p/>
    <w:p>
      <w:pPr/>
      <w:r>
        <w:rPr>
          <w:sz w:val="24"/>
          <w:szCs w:val="24"/>
          <w:b w:val="0"/>
          <w:bCs w:val="0"/>
        </w:rPr>
        <w:t xml:space="preserve">Cynllun Dirprwyo Clir: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Hyrwyddo atebolrwydd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Atal camddealltwriaeth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Sicrhau goruchwyliaeth briodol</w:t>
      </w:r>
    </w:p>
    <w:p/>
    <w:p/>
    <w:p>
      <w:pPr/>
      <w:r>
        <w:rPr>
          <w:sz w:val="24"/>
          <w:szCs w:val="24"/>
          <w:b w:val="0"/>
          <w:bCs w:val="0"/>
        </w:rPr>
        <w:t xml:space="preserve">Er enghraifft, gall y bwrdd gadw cyfrifoldeb am gymeradwyo’r gyllideb, a gall y Prif Swyddog gael awdurdod dirprwyedig i gymeradwyo gwariant o fewn y gyllideb honno hyd at drothwy y cytunwyd arno.</w:t>
      </w:r>
    </w:p>
    <w:p/>
    <w:p>
      <w:pPr/>
      <w:r>
        <w:rPr>
          <w:sz w:val="24"/>
          <w:szCs w:val="24"/>
          <w:b w:val="0"/>
          <w:bCs w:val="0"/>
        </w:rPr>
        <w:t xml:space="preserve">Efallai y bydd mudiadau hefyd yn dymuno ystyried creu templed syml sy’n amlinellu meysydd dirprwyo cyffredin, fel penderfyniadau AD, cyfathrebu, a rheolaethau ariannol, gyda lefelau cymeradwyo wedi’u nodi’n glir.</w:t>
      </w:r>
    </w:p>
    <w:p/>
    <w:p/>
    <w:p>
      <w:pPr/>
      <w:r>
        <w:rPr>
          <w:sz w:val="36"/>
          <w:szCs w:val="36"/>
          <w:b w:val="1"/>
          <w:bCs w:val="1"/>
        </w:rPr>
        <w:t xml:space="preserve">Y gydberthynas rhwng y bwrdd a’r prif swyddog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Mae angen fframwaith clir ar y prif swyddog lle y gall fwrw ati i gyfeirio gwaith y mudiad a defnyddio ei grebwyll a’i sgiliau proffesiynol.</w:t>
      </w:r>
    </w:p>
    <w:p/>
    <w:p>
      <w:pPr/>
      <w:r>
        <w:rPr>
          <w:sz w:val="24"/>
          <w:szCs w:val="24"/>
          <w:b w:val="0"/>
          <w:bCs w:val="0"/>
        </w:rPr>
        <w:t xml:space="preserve">Dylid cadw’r gwahaniad rhwng llywodraethu a rheoli, gan sicrhau nad yw’r prif swyddog yn cael ei lesteirio na’i rwystro gan ymyriadau’r bwrdd wrth redeg y mudiad o ddydd i ddydd.</w:t>
      </w:r>
    </w:p>
    <w:p/>
    <w:p>
      <w:pPr/>
      <w:r>
        <w:rPr>
          <w:sz w:val="24"/>
          <w:szCs w:val="24"/>
          <w:b w:val="0"/>
          <w:bCs w:val="0"/>
        </w:rPr>
        <w:t xml:space="preserve">Er mwyn cael cydberthynas effeithiol, dylai fod gan aelodau’r bwrdd y canlynol: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Gweledigaeth ar gyfer y mudiad a rennir gan y prif swyddog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Ymrwymiad i gyflawni amcanion y mudiad o fewn y strwythur llywodraethu a rheoli cyfredol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Rolau a gaiff eu deall yn dda, fel nad ydynt yn gwrthdaro â rôl y prif swyddog, nac yn ymyrryd â’r gwaith bob dydd o redeg y mudiad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Hyder yng ngallu’r prif swyddog a pharodrwydd i gefnogi ei benderfyniadau dilys (e.e. disgyblu’r staff)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Parodrwydd i gadw cysylltiad dwy ffordd â’r prif swyddog a rhannu gwybodaeth sy’n berthnasol i gyflawni’r swyddogaethau a ddirprwywyd ganddo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Cydnabyddiaeth y dylai’r bwrdd ymddwyn fel un endyd, a, fel arfer, cyfathrebu â’r prif swyddog mewn modd strwythurol (heblaw mewn argyfyngau), drwy’r cadeirydd yn ddelfrydol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Parodrwydd i gael cydbwysedd rhwng y blaenoriaethau arfaethedig a bennwyd ymlaen llaw gan y bwrdd, a’r hyblygrwydd gweithredol sydd ei angen ar y prif swyddog i ymateb yn gyflym i amgylchiadau newidiol a manteisio i’r eithaf ar gyfleoedd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Proses ffurfiol lle gellir arfarnu perfformiad y prif swyddog, a dull y gall ef ei ddefnyddio yn ei dro i fwydo’n ôl i’r bwrdd.</w:t>
      </w:r>
    </w:p>
    <w:p/>
    <w:p/>
    <w:p>
      <w:pPr/>
      <w:r>
        <w:rPr>
          <w:sz w:val="24"/>
          <w:szCs w:val="24"/>
          <w:b w:val="0"/>
          <w:bCs w:val="0"/>
        </w:rPr>
        <w:t xml:space="preserve">Mae’r gydberthynas rhwng y Cadeirydd a’r prif swyddog yn bwysig ofnadwy, oherwydd bydd angen iddynt weithio’n agos gyda’i gilydd, ac mae’r Cadeirydd yn debygol o fod yn gyfrifol am oruchwylio’r Prif Swyddog.</w:t>
      </w:r>
    </w:p>
    <w:p/>
    <w:p>
      <w:pPr/>
      <w:r>
        <w:rPr>
          <w:sz w:val="24"/>
          <w:szCs w:val="24"/>
          <w:b w:val="0"/>
          <w:bCs w:val="0"/>
        </w:rPr>
        <w:t xml:space="preserve">Os bydd y gydberthynas hon yn chwalu, bydd yn achosi problemau sylweddol i’r mudiad, a gallai olygu y bydd angen i’r cadeirydd neu’r prif swyddog adael. Er mwyn gweithio’n dda gyda’i gilydd, mae’n bwysig bod y Cadeirydd a’r Prif Swyddog: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Yn gallu ymddiriedaeth yn ei gilydd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Gyda dealltwriaeth eglur o rolau ei gilydd (ac yn parchu’r rolau hyn)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Gyda gweledigaeth gyffredin ar gyfer y mudiad</w:t>
      </w:r>
    </w:p>
    <w:p/>
    <w:p/>
    <w:p>
      <w:pPr/>
      <w:r>
        <w:rPr>
          <w:sz w:val="24"/>
          <w:szCs w:val="24"/>
          <w:b w:val="0"/>
          <w:bCs w:val="0"/>
        </w:rPr>
        <w:t xml:space="preserve">Mae hefyd yn bwysig bod y bwrdd yn cydnabod y gall personoliaeth y prif swyddog ddylanwadu ar y pwyslais a roddir ar wybodaeth a adroddir, a chynnwys yr wybodaeth hon.</w:t>
      </w:r>
    </w:p>
    <w:p/>
    <w:p>
      <w:pPr/>
      <w:r>
        <w:rPr>
          <w:sz w:val="24"/>
          <w:szCs w:val="24"/>
          <w:b w:val="0"/>
          <w:bCs w:val="0"/>
        </w:rPr>
        <w:t xml:space="preserve">Er enghraifft, gall fod tuedd gan y prif swyddog i wneud y canlynol: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rhoi newyddion da yn unig, gan guddio unrhyw broblemau a dangos agwedd gadarnhaol iawn at bopeth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bod yn wyliadwrus a thueddu i ganolbwyntio ar broblemau, risgiau a newyddion drwg, fel ei fod bob amser yn cyflwyno’r pethau gwaethaf y gallai ddigwydd, neu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mynd ati bob amser i roi barn gytbwys a gonest ar y sefyllfa gyfredol a’r hyn sydd o flaen y mudiad</w:t>
      </w:r>
    </w:p>
    <w:p/>
    <w:p/>
    <w:p>
      <w:pPr/>
      <w:r>
        <w:rPr>
          <w:sz w:val="24"/>
          <w:szCs w:val="24"/>
          <w:b w:val="0"/>
          <w:bCs w:val="0"/>
        </w:rPr>
        <w:t xml:space="preserve">Drwy ddeall hyn, gall y bwrdd ddehongli’r wybodaeth y maen nhw’n eu derbyn yn well a phwyso a mesur yr wybodaeth hon er mwyn sicrhau eu bod yn cael darlun realistig o sut mae’r mudiad yn perfformio.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Yn yr un modd, gall personoliaeth prif bwynt cyswllt y prif swyddog – fel arfer y cadeirydd – gael dylanwad tebyg. Yn ogystal â’r modd hwn o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gyfathrebu, dylid cael rhaglen o gyfarfodydd rheolaidd gyda’r bwrdd cyfan, er mwyn sicrhau bod eu penderfyniadau a’u ceisiadau’n cael eu cyfleu’n gywir i’r prif swyddog.</w:t>
      </w:r>
    </w:p>
    <w:p/>
    <w:p>
      <w:pPr/>
      <w:r>
        <w:rPr>
          <w:sz w:val="24"/>
          <w:szCs w:val="24"/>
          <w:b w:val="0"/>
          <w:bCs w:val="0"/>
        </w:rPr>
        <w:t xml:space="preserve">Mae’n bwysig bod aelodau bwrdd yn gwahaniaethu rhwng eu rôl llywodraethu gwirfoddol fel aelodau bwrdd ac unrhyw waith gwirfoddol arall y gallent fod yn ei wneud ar ran y mudiad, fel codi arian a hyd yn oed darparu gwasanaeth y mudiad. Bydd yr un olaf yn cael ei reoli gan y prif swyddog neu aelod arall o’r staff, ac yn y capasiti hwn, bydd yr aelod bwrdd yn derbyn cyfarwyddyd yn hytrach na’i roi.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Er mwyn osgoi tensiwn a gwrthdaro, dylai’r bwrdd a’r prif swyddog barchu rolau ei gilydd a chadw ffiniau eglur. Er enghraifft, ni ddylai ymddiriedolwyr ymweld â safleoedd yn annisgwyl a chwestiynu staff heb yn wybod i’r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prif swyddog, ac ni ddylent chwaith gysylltu â staff yn unigol i ofyn am wybodaeth y tu hwnt i’r hyn sydd ei hangen mewn cyfarfodydd bwrdd. Waeth pa mor dda yw’r bwriad, mae’r ymddygiadau hyn yn dueddol o achosi straen i’r staff ac edrych fel tanseilio i’r Prif Swyddog.</w:t>
      </w:r>
    </w:p>
    <w:p/>
    <w:p/>
    <w:p>
      <w:pPr/>
      <w:r>
        <w:rPr>
          <w:sz w:val="36"/>
          <w:szCs w:val="36"/>
          <w:b w:val="1"/>
          <w:bCs w:val="1"/>
        </w:rPr>
        <w:t xml:space="preserve">Goruchwylio a chefnogi’r prif swyddog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Yn ôl y </w:t>
      </w:r>
      <w:r>
        <w:rPr>
          <w:sz w:val="24"/>
          <w:szCs w:val="24"/>
          <w:b w:val="1"/>
          <w:bCs w:val="1"/>
          <w:i w:val="0"/>
          <w:iCs w:val="0"/>
        </w:rPr>
        <w:t xml:space="preserve">Cod Llywodraethu i Elusennau</w:t>
      </w:r>
      <w:r>
        <w:rPr>
          <w:sz w:val="24"/>
          <w:szCs w:val="24"/>
          <w:b w:val="0"/>
          <w:bCs w:val="0"/>
          <w:i w:val="0"/>
          <w:iCs w:val="0"/>
        </w:rPr>
        <w:t xml:space="preserve">, dylai’r bwrdd wneud yn siŵr fod trefniadau priodol ar waith ar gyfer penodi, goruchwylio, cefnogi, arfarnu, talu ac, os bydd angen, diswyddo’r Prif Swyddog.</w:t>
      </w:r>
    </w:p>
    <w:p/>
    <w:p>
      <w:pPr/>
      <w:r>
        <w:rPr>
          <w:sz w:val="24"/>
          <w:szCs w:val="24"/>
          <w:b w:val="0"/>
          <w:bCs w:val="0"/>
        </w:rPr>
        <w:t xml:space="preserve">Yn amlach na heb, y cadeirydd sy’n goruchwylio’r Prif Swyddog, ond gall aelod bwrdd arall wneud hyn yn lle neu yn ogystal â’r cadeirydd, os oes ganddyn nhw sgiliau arbenigol yn y maes hwn. Os defnyddir grŵp, rhaid cael cyn lleied â phosibl o bobl (o bosibl, is-bwyllgor staffio arbenigol), ond gall hyn achosi problemau oherwydd gall rwystro’r prif swyddog rhag gallu bod yn agored am unrhyw bryderon ynghylch y ffordd y mae’r bwrdd neu aelodau unigol yn gweithredu.</w:t>
      </w:r>
    </w:p>
    <w:p/>
    <w:p>
      <w:pPr/>
      <w:r>
        <w:rPr>
          <w:sz w:val="24"/>
          <w:szCs w:val="24"/>
          <w:b w:val="0"/>
          <w:bCs w:val="0"/>
        </w:rPr>
        <w:t xml:space="preserve">Yn gyffredinol, ni chynghorir defnyddio’r bwrdd cyfan, ymgynghorydd allanol na chymheiriaid o fudiad arall i gyflawni’r swyddogaeth hon os yn bosibl.</w:t>
      </w:r>
    </w:p>
    <w:p/>
    <w:p>
      <w:pPr/>
      <w:r>
        <w:rPr>
          <w:sz w:val="24"/>
          <w:szCs w:val="24"/>
          <w:b w:val="0"/>
          <w:bCs w:val="0"/>
        </w:rPr>
        <w:t xml:space="preserve">Mae pedair elfen allweddol i’r gwaith goruchwylio: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Gosod y safonau perfformio – gan gynnwys gosod amcanion a dyddiadau cau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Monitro a gwerthuso’r perfformiad – gan gynnwys asesu’r cynnydd yn erbyn targedau ac adolygu gwaith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Adborth– gan gynnwys gwrando ar bryderon a datrys problemau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Datblygu – gan gynnwys mynd i’r afael ag anghenion hyfforddi a datblygu gyrfa. Mae’r ddau gyntaf yn ymwneud â mesur perfformiad, a’r ddau olaf wedi’u strwythuro i ddarparu cymorth ar gyfer y prif swyddog. Gallant wrthdaro â’i gilydd, ond gellir lleihau hyn drwy wahanu’r ddwy swyddogaeth o fewn y sesiwn oruchwylio.</w:t>
      </w:r>
    </w:p>
    <w:p/>
    <w:p/>
    <w:p>
      <w:pPr/>
      <w:r>
        <w:rPr>
          <w:sz w:val="24"/>
          <w:szCs w:val="24"/>
          <w:b w:val="0"/>
          <w:bCs w:val="0"/>
        </w:rPr>
        <w:t xml:space="preserve">Mae’n bwysig cofio fod bod yn Brif Swyddog mudiad gwirfoddol yn dod â boddhad mawr, ond gall achosi straen ar adegau, felly dylai’r bwrdd wneud yn siŵr bod systemau ar waith i gefnogi’r Prif Swyddog, gan gynnwys ei iechyd meddwl a’i lesiant pan fo’n briodol.</w:t>
      </w:r>
    </w:p>
    <w:p/>
    <w:p/>
    <w:p>
      <w:pPr/>
      <w:r>
        <w:rPr>
          <w:sz w:val="32"/>
          <w:szCs w:val="32"/>
          <w:b w:val="1"/>
          <w:bCs w:val="1"/>
        </w:rPr>
        <w:t xml:space="preserve">Arwyddion rhybudd a phroblemau gyda pherfformiad y prif swyddog</w:t>
      </w:r>
    </w:p>
    <w:p/>
    <w:p>
      <w:pPr/>
      <w:r>
        <w:rPr>
          <w:sz w:val="24"/>
          <w:szCs w:val="24"/>
          <w:b w:val="0"/>
          <w:bCs w:val="0"/>
        </w:rPr>
        <w:t xml:space="preserve">Er ei bod yn bwysig fod byrddau’n gwneud eu gorau i gefnogi eu haelod staff uwch, yn anffodus, nid yw rhai penodiadau’n llwyddiannus a gall fod problemau o ran perfformiad. Mewn achosion o’r fath, dylai’r bwrdd gymryd camau brys i geisio mynd i’r afael â’r problemau a nodi a oes angen cymryd camau pellach.</w:t>
      </w:r>
    </w:p>
    <w:p/>
    <w:p>
      <w:pPr/>
      <w:r>
        <w:rPr>
          <w:sz w:val="24"/>
          <w:szCs w:val="24"/>
          <w:b w:val="0"/>
          <w:bCs w:val="0"/>
        </w:rPr>
        <w:t xml:space="preserve">Dyma rai arwyddion a allai eich rhybuddio bod problemau gyda’r penodiad: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Nid yw’r bwrdd yn derbyn yr wybodaeth y maen nhw wedi gofyn amdani yn gyson, neu’n canfod nad yw’r wybodaeth a ddarparwyd yn gywir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Nid yw’r amcanion cytunedig yn cael eu bodloni’n gyson heb reswm eglur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Cwynion ac achwynion di-ri gan staff neu wirfoddolwyr ynghylch y prif swyddog, neu drosiant staff uchel na ellir ei esbonio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Pryderon yn cael eu lleisio gan gyllidwyr neu bartneriaid ynghylch perfformiad neu ymddygiad y prif swyddog</w:t>
      </w:r>
    </w:p>
    <w:p/>
    <w:p/>
    <w:p>
      <w:pPr/>
      <w:r>
        <w:rPr>
          <w:sz w:val="24"/>
          <w:szCs w:val="24"/>
          <w:b w:val="0"/>
          <w:bCs w:val="0"/>
        </w:rPr>
        <w:t xml:space="preserve">Dylai’r materion hyn gael sylw drwy systemau goruchwylio ac arfarnu’r mudiad i ddechrau, ond os bydd y bwrdd yn penderfynu bod angen cymryd camau disgyblu, neu ddiswyddo, argymhellir cael cyngor cyfreithiol gan rywun proffesiynol a chymwys.</w:t>
      </w:r>
    </w:p>
    <w:p/>
    <w:p>
      <w:pPr/>
      <w:r>
        <w:rPr>
          <w:sz w:val="24"/>
          <w:szCs w:val="24"/>
          <w:b w:val="0"/>
          <w:bCs w:val="0"/>
        </w:rPr>
        <w:t xml:space="preserve">Pan fydd pryderon heb eu datrys yn parhau, gall y bwrdd geisio cyfryngu allanol, defnyddio ymgynghorwyr AD, neu ddilyn gweithdrefnau cwyno a gallu mewnol cyn symud at ddiswyddo ffurfiol.</w:t>
      </w:r>
    </w:p>
    <w:p/>
    <w:p/>
    <w:p>
      <w:pPr/>
      <w:r>
        <w:rPr>
          <w:sz w:val="32"/>
          <w:szCs w:val="32"/>
          <w:b w:val="1"/>
          <w:bCs w:val="1"/>
        </w:rPr>
        <w:t xml:space="preserve">Aelodau uwch eraill o’r staff</w:t>
      </w:r>
    </w:p>
    <w:p/>
    <w:p>
      <w:pPr/>
      <w:r>
        <w:rPr>
          <w:sz w:val="24"/>
          <w:szCs w:val="24"/>
          <w:b w:val="0"/>
          <w:bCs w:val="0"/>
        </w:rPr>
        <w:t xml:space="preserve">Mewn elusen fwy o faint, mae’n debygol y bydd tîm uwch-reolwyr (SMT) yn ei le sy’n gyfrifol am agweddau allweddol ar y mudiad ac yn gweithio gyda’r Prif Swyddog. Un o’r aelodau pwysicaf o’r staff fydd y Cyfarwyddwr Cyllid a fydd yn gyfrifol am gyflwyno gwybodaeth i’r bwrdd am sefyllfa ariannol y mudiad, a bydd angen iddo weithio’n agos gyda’r trysorydd a’r archwilwyr allanol.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Aelodau eraill o’r staff sydd mewn cysylltiad rheolaidd â’r bwrdd yw’r Cyfarwyddwyr a’r Cyfarwyddwyr Cynorthwyol o fewn y mudiad. Gallant wneud cyflwyniadau i’r bwrdd ar eu meysydd gwaith a bod yn rhan o weithgorau ac is-bwyllgorau amrywiol. Os oes gan y mudiad dîm uwch-reolwyr, mae’n bwysig meithrin cydberthynas waith dda rhwng y bwrdd a’r holl dîm uwch, ond heb danseilio’r Prif Swyddog. Gallai ffyrdd o gyflawni hyn gynnwys trefnu diwrnodau cwrdd i ffwrdd ar gyfer y bwrdd a’r staff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a phroses sefydlu gadarn ar gyfer aelodau bwrdd newydd, sy’n cynnwys cyfarfodydd strwythuredig gyda staff uwch.</w:t>
      </w:r>
    </w:p>
    <w:p/>
    <w:p/>
    <w:p>
      <w:pPr/>
      <w:r>
        <w:rPr>
          <w:sz w:val="36"/>
          <w:szCs w:val="36"/>
          <w:b w:val="1"/>
          <w:bCs w:val="1"/>
        </w:rPr>
        <w:t xml:space="preserve">Gwybodaeth bellach</w:t>
      </w:r>
    </w:p>
    <w:p/>
    <w:p/>
    <w:p>
      <w:pPr/>
      <w:r>
        <w:rPr>
          <w:sz w:val="32"/>
          <w:szCs w:val="32"/>
          <w:b w:val="1"/>
          <w:bCs w:val="1"/>
        </w:rPr>
        <w:t xml:space="preserve">Cod Llywodraethu i Elusennau – Egwyddor 2 ‘Arwain’ Cod Llywodraethu i Elusennau</w:t>
      </w:r>
    </w:p>
    <w:p/>
    <w:p>
      <w:pPr/>
      <w:r>
        <w:rPr>
          <w:sz w:val="24"/>
          <w:szCs w:val="24"/>
          <w:b w:val="0"/>
          <w:bCs w:val="0"/>
        </w:rPr>
        <w:t xml:space="preserve">https://www.charitygovernancecode.org/en</w:t>
      </w:r>
    </w:p>
    <w:p/>
    <w:p/>
    <w:p>
      <w:pPr/>
      <w:r>
        <w:rPr>
          <w:sz w:val="32"/>
          <w:szCs w:val="32"/>
          <w:b w:val="1"/>
          <w:bCs w:val="1"/>
        </w:rPr>
        <w:t xml:space="preserve">Faith and hope don’t run charities (trustees do)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Wales Council of Voluntary Action</w:t>
      </w:r>
      <w:br/>
      <w:hyperlink r:id="rId12" w:history="1">
        <w:r>
          <w:rPr>
            <w:color w:val="0000FF"/>
            <w:sz w:val="24"/>
            <w:szCs w:val="24"/>
            <w:u w:val="single"/>
          </w:rPr>
          <w:t xml:space="preserve">https://wcva.cymru/wp-content/uploads/2020/06/wcva__maen_syniad_ond_a_ywn_fusnes.pdf</w:t>
        </w:r>
      </w:hyperlink>
    </w:p>
    <w:p/>
    <w:p/>
    <w:p>
      <w:pPr/>
      <w:r>
        <w:rPr>
          <w:sz w:val="32"/>
          <w:szCs w:val="32"/>
          <w:b w:val="1"/>
          <w:bCs w:val="1"/>
        </w:rPr>
        <w:t xml:space="preserve">Comisiwn Elusennau Cymru a Lloegr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Comisiwn Elusennau</w:t>
      </w:r>
      <w:br/>
      <w:hyperlink r:id="rId13" w:history="1">
        <w:r>
          <w:rPr>
            <w:color w:val="0000FF"/>
            <w:sz w:val="24"/>
            <w:szCs w:val="24"/>
            <w:u w:val="single"/>
          </w:rPr>
          <w:t xml:space="preserve">https://www.gov.uk/government/organisations/charity-commission</w:t>
        </w:r>
      </w:hyperlink>
    </w:p>
    <w:p/>
    <w:p/>
    <w:p>
      <w:pPr/>
      <w:r>
        <w:rPr>
          <w:sz w:val="32"/>
          <w:szCs w:val="32"/>
          <w:b w:val="1"/>
          <w:bCs w:val="1"/>
        </w:rPr>
        <w:t xml:space="preserve">ICSA: Y Sefydliad Llywodraethu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ICSA</w:t>
      </w:r>
      <w:br/>
      <w:hyperlink r:id="rId14" w:history="1">
        <w:r>
          <w:rPr>
            <w:color w:val="0000FF"/>
            <w:sz w:val="24"/>
            <w:szCs w:val="24"/>
            <w:u w:val="single"/>
          </w:rPr>
          <w:t xml:space="preserve">www.icsa.org.uk</w:t>
        </w:r>
      </w:hyperlink>
    </w:p>
    <w:p/>
    <w:p/>
    <w:p>
      <w:pPr/>
      <w:r>
        <w:rPr>
          <w:sz w:val="32"/>
          <w:szCs w:val="32"/>
          <w:b w:val="1"/>
          <w:bCs w:val="1"/>
        </w:rPr>
        <w:t xml:space="preserve">Recriwtio Prif Weithredwr, Cadeirydd ac Ymddiriedolwyr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ACEVO</w:t>
      </w:r>
      <w:br/>
      <w:hyperlink r:id="rId15" w:history="1">
        <w:r>
          <w:rPr>
            <w:color w:val="0000FF"/>
            <w:sz w:val="24"/>
            <w:szCs w:val="24"/>
            <w:u w:val="single"/>
          </w:rPr>
          <w:t xml:space="preserve">https://acevocommunity.force.com/s/store#/store/browse/detail/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 </w:t>
      </w:r>
      <w:hyperlink r:id="rId15" w:history="1">
        <w:r>
          <w:rPr>
            <w:color w:val="0000FF"/>
            <w:sz w:val="24"/>
            <w:szCs w:val="24"/>
            <w:u w:val="single"/>
          </w:rPr>
          <w:t xml:space="preserve">a303z000000FknvAAC</w:t>
        </w:r>
      </w:hyperlink>
    </w:p>
    <w:p/>
    <w:p/>
    <w:p>
      <w:pPr/>
      <w:r>
        <w:rPr>
          <w:sz w:val="32"/>
          <w:szCs w:val="32"/>
          <w:b w:val="1"/>
          <w:bCs w:val="1"/>
        </w:rPr>
        <w:t xml:space="preserve">Cymdeithas y Cadeiryddion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Cymdeithas y Cadeiryddion</w:t>
      </w:r>
      <w:br/>
      <w:hyperlink r:id="rId16" w:history="1">
        <w:r>
          <w:rPr>
            <w:color w:val="0000FF"/>
            <w:sz w:val="24"/>
            <w:szCs w:val="24"/>
            <w:u w:val="single"/>
          </w:rPr>
          <w:t xml:space="preserve">https://www.associationofchairs.org.uk/</w:t>
        </w:r>
      </w:hyperlink>
    </w:p>
    <w:p/>
    <w:p/>
    <w:p>
      <w:pPr/>
      <w:r>
        <w:rPr>
          <w:sz w:val="36"/>
          <w:szCs w:val="36"/>
          <w:b w:val="1"/>
          <w:bCs w:val="1"/>
        </w:rPr>
        <w:t xml:space="preserve">Ymwadiad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Rhwydwaith o fudiadau cymorth i’r trydydd sector cyfan yng Nghymru yw Cefnogi Trydydd Sector Cymru.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Ceir ynddo’r 19 corff cymorth lleol a rhanbarthol ledled Cymru, y Cynghorau Gwirfoddol Sirol, a’r corff cymorth cenedlaethol, Cyngor Gweithredu Gwirfoddol Cymru (CGGC).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Am ragor o wybodaeth cysylltwch â</w:t>
      </w:r>
      <w:br/>
      <w:hyperlink r:id="rId18" w:history="1">
        <w:r>
          <w:rPr>
            <w:color w:val="0000FF"/>
            <w:sz w:val="24"/>
            <w:szCs w:val="24"/>
            <w:u w:val="single"/>
          </w:rPr>
          <w:t xml:space="preserve">https://thirdsectorsupport.wales/cy/cysylltu/</w:t>
        </w:r>
      </w:hyperlink>
    </w:p>
    <w:p/>
    <w:p>
      <w:pPr/>
      <w:r>
        <w:rPr>
          <w:sz w:val="24"/>
          <w:szCs w:val="24"/>
          <w:b w:val="0"/>
          <w:bCs w:val="0"/>
        </w:rPr>
        <w:t xml:space="preserve">Mae’r wybodaeth a ddarperir yn y daflen hon ar gyfer cyfarwyddyd yn unig. Nid yw’n amnewid am gyngor proffesiynol ac ni allwn dderbyn unrhyw gyfrifoldeb am golled o ganlyniad i unrhyw un sy’n gweithredu neu’n gwrthod gweithredu arno.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6EB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uk/government/publications/the-essential-trustee-what-you-need-to-know-cc3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wcva.cymru/wp-content/uploads/2020/06/wcva__maen_syniad_ond_a_ywn_fusnes.pdf" TargetMode="External"/><Relationship Id="rId13" Type="http://schemas.openxmlformats.org/officeDocument/2006/relationships/hyperlink" Target="https://www.gov.uk/government/organisations/charity-commission" TargetMode="External"/><Relationship Id="rId14" Type="http://schemas.openxmlformats.org/officeDocument/2006/relationships/hyperlink" Target="http://www.icsa.org.uk/" TargetMode="External"/><Relationship Id="rId15" Type="http://schemas.openxmlformats.org/officeDocument/2006/relationships/hyperlink" Target="https://acevocommunity.force.com/s/store%23/store/browse/detail/a303z000000FknvAAC" TargetMode="External"/><Relationship Id="rId16" Type="http://schemas.openxmlformats.org/officeDocument/2006/relationships/hyperlink" Target="https://www.associationofchairs.org.uk/" TargetMode="External"/><Relationship Id="rId17" Type="http://schemas.openxmlformats.org/officeDocument/2006/relationships/image" Target="media/section_image5.jpg"/><Relationship Id="rId18" Type="http://schemas.openxmlformats.org/officeDocument/2006/relationships/hyperlink" Target="https://thirdsectorsupport.wales/cy/cysyll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2026-06-24T01:03:33+00:00</dcterms:created>
  <dcterms:modified xsi:type="dcterms:W3CDTF">2026-06-24T01:03:33+00:00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