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8"/>
          <w:szCs w:val="48"/>
          <w:b w:val="1"/>
          <w:bCs w:val="1"/>
        </w:rPr>
        <w:t xml:space="preserve">Canllawiau ar Fframwaith Cenedlaethol ar gyfer Presgripsiynu Cymdeithasol</w:t>
      </w:r>
    </w:p>
    <w:p/>
    <w:p/>
    <w:p>
      <w:pPr/>
      <w:r>
        <w:rPr>
          <w:sz w:val="36"/>
          <w:szCs w:val="36"/>
          <w:b w:val="1"/>
          <w:bCs w:val="1"/>
        </w:rPr>
        <w:t xml:space="preserve">Trosolwg</w:t>
      </w:r>
    </w:p>
    <w:p/>
    <w:p>
      <w:pPr/>
      <w:r>
        <w:rPr>
          <w:sz w:val="24"/>
          <w:szCs w:val="24"/>
          <w:b w:val="0"/>
          <w:bCs w:val="0"/>
        </w:rPr>
        <w:t xml:space="preserve">Mae presgripsiynu cymdeithasol wedi bod yn rhan o’r dirwedd iechyd a gofal cymdeithasol yng Nghymru ers peth amser bellach. Yn y Fframwaith, caiff ei ddiffinio fel ‘term cyffredinol sy’n disgrifio dull person canolog o gysylltu pobl ag asedau cymunedol lleol’, fel grwpiau a gwasanaethau yn y sector gwirfoddol. </w:t>
      </w:r>
    </w:p>
    <w:p/>
    <w:p>
      <w:pPr/>
      <w:r>
        <w:rPr>
          <w:sz w:val="24"/>
          <w:szCs w:val="24"/>
          <w:b w:val="0"/>
          <w:bCs w:val="0"/>
        </w:rPr>
        <w:t xml:space="preserve">Gallai’r gwasanaethau hyn gael eu darparu ar-lein neu wyneb yn wyneb. Gallai pobl hunan-atgyfeirio i’r mudiadau hyn, neu gael eu hatgyfeirio neu eu cyfeirio gan feddygon teulu, gwasanaethau statudol neu’r sector gwirfoddol. </w:t>
      </w:r>
    </w:p>
    <w:p/>
    <w:p>
      <w:pPr/>
      <w:r>
        <w:rPr>
          <w:sz w:val="24"/>
          <w:szCs w:val="24"/>
          <w:b w:val="1"/>
          <w:bCs w:val="1"/>
        </w:rPr>
        <w:t xml:space="preserve">Diben y Fframwaith yw: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Sicrhau bod yr holl gydberthnasau sydd wrth wraidd y ddarpariaeth yn ddiogel ac yn saff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Datblygu dealltwriaeth a rennir o’r problemau sy’n arwain pobl i chwilio am help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Cefnogi gweithluoedd lleol i chwarae eu rôl mewn pregripsiynu cymdeithasol yn llawn a datblygu sgiliau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Gwella ansawdd y ddarpariaeth bresennol, a monitro a gwerthuso atgyfeiriadau a’u canlyniadau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Mynd i’r afael ag unrhyw anghydraddoldeb ac annhegwch a allai fodoli o fewn y maes presgripsiynu cymdeithasol ar hyn o bryd</w:t>
      </w:r>
    </w:p>
    <w:p/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Lawrlwythwch </w:t>
      </w:r>
      <w:hyperlink r:id="rId7" w:history="1">
        <w:r>
          <w:rPr>
            <w:color w:val="0000FF"/>
            <w:sz w:val="24"/>
            <w:szCs w:val="24"/>
            <w:u w:val="single"/>
          </w:rPr>
          <w:t xml:space="preserve">y fframwaith cymhwysedd ar gyfer ymarferwyr rhagnodi cymdeithasol yng Nghymru 2023 – dogfen ategol</w:t>
        </w:r>
      </w:hyperlink>
      <w:r>
        <w:rPr>
          <w:sz w:val="24"/>
          <w:szCs w:val="24"/>
          <w:b w:val="0"/>
          <w:bCs w:val="0"/>
          <w:i w:val="0"/>
          <w:iCs w:val="0"/>
        </w:rPr>
        <w:t xml:space="preserve"> a </w:t>
      </w:r>
      <w:hyperlink r:id="rId8" w:history="1">
        <w:r>
          <w:rPr>
            <w:color w:val="0000FF"/>
            <w:sz w:val="24"/>
            <w:szCs w:val="24"/>
            <w:u w:val="single"/>
          </w:rPr>
          <w:t xml:space="preserve">chymwyseddau yma</w:t>
        </w:r>
      </w:hyperlink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2C50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owledgehub.cymru/app/uploads/2026/03/Dogfen-ategol-Y-Fframwaith-Cymwyseddau-i-Ymarferwyr-Rhagnodi-Cymdeithasol-yng-Nghymru-2023.pdf" TargetMode="External"/><Relationship Id="rId8" Type="http://schemas.openxmlformats.org/officeDocument/2006/relationships/hyperlink" Target="https://knowledgehub.cymru/app/uploads/2026/03/Cymwyseddau.-Y-Fframwaith-Cymwyseddau-i-Ymarferwyr-Rhagnodi-Cymdeithasol-yng-Nghymru.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2026-08-04T00:32:26+00:00</dcterms:created>
  <dcterms:modified xsi:type="dcterms:W3CDTF">2026-08-04T00:32:26+00:00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