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Benthyciadau</w:t>
      </w:r>
    </w:p>
    <w:p/>
    <w:p/>
    <w:p>
      <w:pPr/>
      <w:r>
        <w:rPr>
          <w:sz w:val="36"/>
          <w:szCs w:val="36"/>
          <w:b w:val="1"/>
          <w:bCs w:val="1"/>
        </w:rPr>
        <w:t xml:space="preserve">Trosolwg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Beth yw benthyciad?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yw cyllid drwy fenthyciadau’n briodol i’ch mudiad chi?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Manteision ac anfanteision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Darparwyr cyllid drwy fenthyciadau</w:t>
      </w:r>
    </w:p>
    <w:p/>
    <w:p/>
    <w:p>
      <w:pPr/>
      <w:r>
        <w:rPr>
          <w:sz w:val="24"/>
          <w:szCs w:val="24"/>
          <w:b w:val="0"/>
          <w:bCs w:val="0"/>
        </w:rPr>
        <w:t xml:space="preserve">Mae gallu’r sector gwirfoddol i gael cyllid drwy fenthyciadau, a hygyrchedd y cyllid hwnnw i’r sector wedi cynyddu’n sylweddol dros y blynyddoedd diwethaf. Gall benthyciadau fod yn fuddiol i fudiadau’r sector gwirfoddol mewn sawl ffordd, ond nid ydynt yn briodol i bob mudiad.  Nod y daflen wybodaeth hon yw cynnig trosolwg byr ar gyllid benthyciadau er mwyn helpu mudiadau i benderfynu a yw’n briodol iddynt.</w:t>
      </w:r>
    </w:p>
    <w:p/>
    <w:p/>
    <w:p>
      <w:pPr/>
      <w:r>
        <w:rPr>
          <w:sz w:val="36"/>
          <w:szCs w:val="36"/>
          <w:b w:val="1"/>
          <w:bCs w:val="1"/>
        </w:rPr>
        <w:t xml:space="preserve">Beth yw benthyciad?</w:t>
      </w:r>
    </w:p>
    <w:p/>
    <w:p>
      <w:pPr/>
      <w:r>
        <w:rPr>
          <w:sz w:val="24"/>
          <w:szCs w:val="24"/>
          <w:b w:val="0"/>
          <w:bCs w:val="0"/>
        </w:rPr>
        <w:t xml:space="preserve">Trafodiad ariannol yw benthyciad lle mae un parti (y rhoddwr) yn cytuno i roi swm o arian i barti arall (y benthyciwr) gyda’r disgwyliad y bydd yn cael ei ad-dalu’n llawn. Gall rhoddwr ofyn am daliadau llog ar ben swm y benthyciad gwreiddiol. </w:t>
      </w:r>
    </w:p>
    <w:p/>
    <w:p>
      <w:pPr/>
      <w:r>
        <w:rPr>
          <w:sz w:val="24"/>
          <w:szCs w:val="24"/>
          <w:b w:val="0"/>
          <w:bCs w:val="0"/>
        </w:rPr>
        <w:t xml:space="preserve">Fel arfer, caiff telerau ac amodau trafodiad benthyciad eu nodi ar ffurf contract. Bydd y contract fel arfer yn nodi’r telerau ar gyfer ad-dalu, gan gynnwys unrhyw ffioedd trefnu, y swm sy’n ddyledus, y cyfraddau llog y cytunwyd arnynt a’r dyddiadau y mae ad-daliad yn ddyledus. </w:t>
      </w:r>
    </w:p>
    <w:p/>
    <w:p>
      <w:pPr/>
      <w:r>
        <w:rPr>
          <w:sz w:val="24"/>
          <w:szCs w:val="24"/>
          <w:b w:val="1"/>
          <w:bCs w:val="1"/>
        </w:rPr>
        <w:t xml:space="preserve">Yn syml, ffordd arall o gyllido mudiad yw benthyciadau, ac ni ddylid eu hystyried yn rhywbeth i gymryd lle grantiau.</w:t>
      </w:r>
    </w:p>
    <w:p/>
    <w:p/>
    <w:p>
      <w:pPr/>
      <w:r>
        <w:rPr>
          <w:sz w:val="36"/>
          <w:szCs w:val="36"/>
          <w:b w:val="1"/>
          <w:bCs w:val="1"/>
        </w:rPr>
        <w:t xml:space="preserve">A yw cyllid drwy fenthyciadau’n briodol i’ch mudiad chi?</w:t>
      </w:r>
    </w:p>
    <w:p/>
    <w:p>
      <w:pPr/>
      <w:r>
        <w:rPr>
          <w:sz w:val="24"/>
          <w:szCs w:val="24"/>
          <w:b w:val="0"/>
          <w:bCs w:val="0"/>
        </w:rPr>
        <w:t xml:space="preserve">Yn yr un modd â phob math o ddulliau creu incwm, dylai mudiadau feddwl yn strategol am ymgymryd â gweithgaredd newydd e.e. cael benthyciad.</w:t>
      </w:r>
    </w:p>
    <w:p/>
    <w:p>
      <w:pPr/>
      <w:r>
        <w:rPr>
          <w:sz w:val="24"/>
          <w:szCs w:val="24"/>
          <w:b w:val="0"/>
          <w:bCs w:val="0"/>
        </w:rPr>
        <w:t xml:space="preserve">Cyn ystyried gwneud cais am fenthyciad, dylai mudiadau fod mewn sefyllfa lle mae cynlluniau busnes ac ariannol trwyadl wedi dangos gallu’r mudiad i greu digon o incwm i dalu unrhyw ad-daliadau posibl ar fenthyciad.</w:t>
      </w:r>
    </w:p>
    <w:p/>
    <w:p>
      <w:pPr/>
      <w:r>
        <w:rPr>
          <w:sz w:val="24"/>
          <w:szCs w:val="24"/>
          <w:b w:val="0"/>
          <w:bCs w:val="0"/>
        </w:rPr>
        <w:t xml:space="preserve">Gellir defnyddio’r tri phwynt trafod isod i gynorthwyo mudiad i benderfynu a yw cyllid drwy fenthyciad yn opsiwn: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1.</w:t>
      </w:r>
      <w:r>
        <w:rPr>
          <w:sz w:val="24"/>
          <w:szCs w:val="24"/>
          <w:b w:val="1"/>
          <w:bCs w:val="1"/>
          <w:i w:val="0"/>
          <w:iCs w:val="0"/>
        </w:rPr>
        <w:t xml:space="preserve"> Ar gyfer beth fydd y benthyciad yn cael ei ddefnyddio?</w:t>
      </w:r>
    </w:p>
    <w:p/>
    <w:p>
      <w:pPr/>
      <w:r>
        <w:rPr>
          <w:sz w:val="24"/>
          <w:szCs w:val="24"/>
          <w:b w:val="0"/>
          <w:bCs w:val="0"/>
        </w:rPr>
        <w:t xml:space="preserve">Gall cyllid drwy fenthyciad gael ei ddefnyddio at amryw o ddibenion, gan gynnwys: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Prynu eiddo, tir, peiriannau neu gyfarpar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Adnewyddu eiddo sy’n bodoli eisoes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Rheoli problemau llif arian a chylchoedd incwm o grantiau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Sefydlu prosiectau neu fentrau newydd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Buddsoddi yn nhwf y mudiad</w:t>
      </w:r>
    </w:p>
    <w:p/>
    <w:p/>
    <w:p>
      <w:pPr/>
      <w:r>
        <w:rPr>
          <w:sz w:val="24"/>
          <w:szCs w:val="24"/>
          <w:b w:val="1"/>
          <w:bCs w:val="1"/>
        </w:rPr>
        <w:t xml:space="preserve">2. Pa fudd a gaiff y mudiad o’r benthyciad?</w:t>
      </w:r>
    </w:p>
    <w:p/>
    <w:p>
      <w:pPr/>
      <w:r>
        <w:rPr>
          <w:sz w:val="24"/>
          <w:szCs w:val="24"/>
          <w:b w:val="0"/>
          <w:bCs w:val="0"/>
        </w:rPr>
        <w:t xml:space="preserve">Dylai mudiad sy’n ystyried cyllid drwy fenthyciad fod yn glir ynghylch diben y benthyciad: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fydd y benthyciad yn galluogi’r mudiad i gyflawni ei nodau a’i amcanion yn well?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fydd y benthyciad yn helpu i wella’r gwasanaethau a ddarperir neu i gyrraedd mwy o fuddiolwyr?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fydd y benthyciad yn cyfrannu at gynaliadwyedd y mudiad yn y dyfodol drwy roi cyfleoedd i gynhyrchu mwy o incwm?</w:t>
      </w:r>
    </w:p>
    <w:p/>
    <w:p/>
    <w:p>
      <w:pPr/>
      <w:r>
        <w:rPr>
          <w:sz w:val="24"/>
          <w:szCs w:val="24"/>
          <w:b w:val="1"/>
          <w:bCs w:val="1"/>
        </w:rPr>
        <w:t xml:space="preserve">3. A yw’r mudiad wedi rhoi strwythurau a systemau priodol ar waith?</w:t>
      </w:r>
    </w:p>
    <w:p/>
    <w:p>
      <w:pPr/>
      <w:r>
        <w:rPr>
          <w:sz w:val="24"/>
          <w:szCs w:val="24"/>
          <w:b w:val="0"/>
          <w:bCs w:val="0"/>
        </w:rPr>
        <w:t xml:space="preserve">Dylai mudiad allu profi bod ganddo’r gallu i gael benthyciad a’i ad-dalu: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yw dogfen lywodraethu’r mudiad yn ei alluogi i fenthyg arian ac i gynnig asedau fel sicrwydd o bosibl?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oes gan y mudiad systemau ariannol cadarn ar waith i reoli buddsoddiad o’r fath?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yw’r mudiad wedi’i gorffori er mwyn diogelu’r ymddiriedolwyr neu’r cyfarwyddwyr rhag unrhyw atebolrwydd personol a allai fod yn gysylltiedig â’r benthyciad?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Bydd yn rhaid i chi dalu’r benthyciad gydag incwm anghyfyngedig y byddwch yn ei gynhyrchu, fwy na thebyg. Mae dod o hyd i gyllidwr a fydd yn caniatáu grant i ad-dalu benthyciad yn brin iawn 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Manteision ac anfanteision</w:t>
      </w:r>
    </w:p>
    <w:p/>
    <w:p>
      <w:pPr/>
      <w:r>
        <w:rPr>
          <w:sz w:val="24"/>
          <w:szCs w:val="24"/>
          <w:b w:val="0"/>
          <w:bCs w:val="0"/>
        </w:rPr>
        <w:t xml:space="preserve">Mae manteision ac anfanteision ynghlwm wrth ddefnyddio benthyciadau fel modd o gyllido mudiad. Dylid ystyried y rhain hefyd cyn cymryd unrhyw gamau: </w:t>
      </w:r>
    </w:p>
    <w:p/>
    <w:p>
      <w:pPr/>
      <w:r>
        <w:rPr>
          <w:sz w:val="24"/>
          <w:szCs w:val="24"/>
          <w:b w:val="1"/>
          <w:bCs w:val="1"/>
        </w:rPr>
        <w:t xml:space="preserve">Manteision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Gellir eu trefnu’n gyflymach na grantiau – mae’r prosesau ymgeisio a phenderfynu’n llawer cyflymach fel arfer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Nid ydynt mor gystadleuol â chyllid grant – gellir cymeradwyo ceisiadau am fenthyciad yn ôl eu teilyngdod yn hytrach nag yn ôl pa mor agos y maen nhw’n bodloni meini prawf cyllidwr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Maen nhw’n fwy hyblyg na chyllid grant – gellir teilwra ceisiadau am fenthyciad i’r hyn sy’n diwallu anghenion y mudiad orau, yn hytrach na meini prawf cyllidwr grant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Llai o fonitro ac adrodd sy’n ymwneud ag allbynnau na chyllid grant – fodd bynnag, gallai darparu gwybodaeth ariannol amserol fod yn un o amodau’r benthyciad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Fel arfer, caiff benthyciadau eu talu ymlaen llaw, nid ar ffurf rhandaliadau neu ôl-daliadau fel cyllid grant</w:t>
      </w:r>
    </w:p>
    <w:p/>
    <w:p/>
    <w:p>
      <w:pPr/>
      <w:r>
        <w:rPr>
          <w:sz w:val="24"/>
          <w:szCs w:val="24"/>
          <w:b w:val="1"/>
          <w:bCs w:val="1"/>
        </w:rPr>
        <w:t xml:space="preserve">Anfanteision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Mae’n rhaid i chi ei ad-dalu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Cyfraddau llog amrywiol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Gall fod angen talu ffioedd trefnu uchel weithiau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Ysgwyddo’r cyfrifoldeb am gytundeb wedi’i rwymo’n gyfreithiol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Cynnig ased fel sicrwydd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Darparwyr cyllid drwy fenthyciadau</w:t>
      </w:r>
    </w:p>
    <w:p/>
    <w:p>
      <w:pPr/>
      <w:r>
        <w:rPr>
          <w:sz w:val="24"/>
          <w:szCs w:val="24"/>
          <w:b w:val="0"/>
          <w:bCs w:val="0"/>
        </w:rPr>
        <w:t xml:space="preserve">Ar wahân i fenthycwyr masnachol y stryd fawr, mae nifer mawr o fudiadau’n cynnig benthyciadau sydd wedi’u teilwra ar gyfer mudiadau’r sector gwirfoddol. Mae llawer o ymddiriedolaethau elusennol mawr hefyd wedi dechrau arbrofi gyda chynnig cyllid drwy fenthyciadau yn ddiweddar. </w:t>
      </w:r>
    </w:p>
    <w:p/>
    <w:p>
      <w:pPr/>
      <w:r>
        <w:rPr>
          <w:sz w:val="24"/>
          <w:szCs w:val="24"/>
          <w:b w:val="0"/>
          <w:bCs w:val="0"/>
        </w:rPr>
        <w:t xml:space="preserve">Efallai y byddwch hefyd am ystyried moeseg eich mudiad a’r math o fenthyciwr rydych yn mynd iddo. Er enghraifft, os ydych yn elusen amgylcheddol, a fyddwch yn cael benthyciad gan fanc sy’n buddsoddi mewn ecsbloetio olew a nwy? </w:t>
      </w:r>
    </w:p>
    <w:p/>
    <w:p>
      <w:pPr/>
      <w:r>
        <w:rPr>
          <w:sz w:val="24"/>
          <w:szCs w:val="24"/>
          <w:b w:val="0"/>
          <w:bCs w:val="0"/>
        </w:rPr>
        <w:t xml:space="preserve">Isod rhestrir rhai darparwyr sy’n cynnig cyllid drwy fenthyciad yn benodol ar gyfer y sector gwirfoddol. Gellir cael rhagor o wybodaeth am bob mudiad drwy ddefnyddio’r manylion cyswllt isod:</w:t>
      </w:r>
    </w:p>
    <w:p/>
    <w:p>
      <w:pPr/>
      <w:r>
        <w:rPr>
          <w:sz w:val="24"/>
          <w:szCs w:val="24"/>
          <w:b w:val="1"/>
          <w:bCs w:val="1"/>
        </w:rPr>
        <w:t xml:space="preserve">Big Issue Invest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Ffôn: </w:t>
      </w:r>
      <w:r>
        <w:rPr>
          <w:sz w:val="24"/>
          <w:szCs w:val="24"/>
          <w:b w:val="0"/>
          <w:bCs w:val="0"/>
          <w:i w:val="0"/>
          <w:iCs w:val="0"/>
        </w:rPr>
        <w:t xml:space="preserve">020 7526 3434</w:t>
      </w:r>
    </w:p>
    <w:p/>
    <w:p>
      <w:pPr/>
      <w:r>
        <w:rPr>
          <w:sz w:val="24"/>
          <w:szCs w:val="24"/>
          <w:b w:val="0"/>
          <w:bCs w:val="0"/>
        </w:rPr>
        <w:t xml:space="preserve">enquiries@bigissueinvest.com</w:t>
      </w:r>
    </w:p>
    <w:p/>
    <w:p>
      <w:pPr/>
      <w:r>
        <w:rPr>
          <w:sz w:val="24"/>
          <w:szCs w:val="24"/>
          <w:b w:val="1"/>
          <w:bCs w:val="1"/>
        </w:rPr>
        <w:t xml:space="preserve">Charities Aid Foundation – Venturesome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Ffôn: </w:t>
      </w:r>
      <w:r>
        <w:rPr>
          <w:sz w:val="24"/>
          <w:szCs w:val="24"/>
          <w:b w:val="0"/>
          <w:bCs w:val="0"/>
          <w:i w:val="0"/>
          <w:iCs w:val="0"/>
        </w:rPr>
        <w:t xml:space="preserve">0207 832 3026</w:t>
      </w:r>
    </w:p>
    <w:p/>
    <w:p>
      <w:pPr/>
      <w:r>
        <w:rPr>
          <w:sz w:val="24"/>
          <w:szCs w:val="24"/>
          <w:b w:val="1"/>
          <w:bCs w:val="1"/>
        </w:rPr>
        <w:t xml:space="preserve">Charity Bank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Ffôn:</w:t>
      </w:r>
      <w:r>
        <w:rPr>
          <w:sz w:val="24"/>
          <w:szCs w:val="24"/>
          <w:b w:val="0"/>
          <w:bCs w:val="0"/>
          <w:i w:val="0"/>
          <w:iCs w:val="0"/>
        </w:rPr>
        <w:t xml:space="preserve"> 01732 774 050</w:t>
      </w:r>
    </w:p>
    <w:p/>
    <w:p>
      <w:pPr/>
      <w:r>
        <w:rPr>
          <w:sz w:val="24"/>
          <w:szCs w:val="24"/>
          <w:b w:val="0"/>
          <w:bCs w:val="0"/>
        </w:rPr>
        <w:t xml:space="preserve">loanenquiries@charitybank.org</w:t>
      </w:r>
    </w:p>
    <w:p/>
    <w:p>
      <w:pPr/>
      <w:r>
        <w:rPr>
          <w:sz w:val="24"/>
          <w:szCs w:val="24"/>
          <w:b w:val="1"/>
          <w:bCs w:val="1"/>
        </w:rPr>
        <w:t xml:space="preserve">Co-operative &amp; Community Finance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Ffôn:</w:t>
      </w:r>
      <w:r>
        <w:rPr>
          <w:sz w:val="24"/>
          <w:szCs w:val="24"/>
          <w:b w:val="0"/>
          <w:bCs w:val="0"/>
          <w:i w:val="0"/>
          <w:iCs w:val="0"/>
        </w:rPr>
        <w:t xml:space="preserve"> 01179 166 750</w:t>
      </w:r>
    </w:p>
    <w:p/>
    <w:p>
      <w:pPr/>
      <w:r>
        <w:rPr>
          <w:sz w:val="24"/>
          <w:szCs w:val="24"/>
          <w:b w:val="0"/>
          <w:bCs w:val="0"/>
        </w:rPr>
        <w:t xml:space="preserve">info@coopfinance.coop</w:t>
      </w:r>
    </w:p>
    <w:p/>
    <w:p>
      <w:pPr/>
      <w:r>
        <w:rPr>
          <w:sz w:val="24"/>
          <w:szCs w:val="24"/>
          <w:b w:val="1"/>
          <w:bCs w:val="1"/>
        </w:rPr>
        <w:t xml:space="preserve">Banc Datblygu Cymru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Ffôn: </w:t>
      </w:r>
      <w:r>
        <w:rPr>
          <w:sz w:val="24"/>
          <w:szCs w:val="24"/>
          <w:b w:val="0"/>
          <w:bCs w:val="0"/>
          <w:i w:val="0"/>
          <w:iCs w:val="0"/>
        </w:rPr>
        <w:t xml:space="preserve">0800 587 4140</w:t>
      </w:r>
    </w:p>
    <w:p/>
    <w:p>
      <w:pPr/>
      <w:r>
        <w:rPr>
          <w:sz w:val="24"/>
          <w:szCs w:val="24"/>
          <w:b w:val="0"/>
          <w:bCs w:val="0"/>
        </w:rPr>
        <w:t xml:space="preserve">info@developmentbank.wales</w:t>
      </w:r>
    </w:p>
    <w:p/>
    <w:p>
      <w:pPr/>
      <w:r>
        <w:rPr>
          <w:sz w:val="24"/>
          <w:szCs w:val="24"/>
          <w:b w:val="1"/>
          <w:bCs w:val="1"/>
        </w:rPr>
        <w:t xml:space="preserve">Buddsoddiad Cymdeithasol Cymru – CGGC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Ffôn: </w:t>
      </w:r>
      <w:r>
        <w:rPr>
          <w:sz w:val="24"/>
          <w:szCs w:val="24"/>
          <w:b w:val="0"/>
          <w:bCs w:val="0"/>
          <w:i w:val="0"/>
          <w:iCs w:val="0"/>
        </w:rPr>
        <w:t xml:space="preserve">0300 111 0124</w:t>
      </w:r>
    </w:p>
    <w:p/>
    <w:p>
      <w:pPr/>
      <w:r>
        <w:rPr>
          <w:sz w:val="24"/>
          <w:szCs w:val="24"/>
          <w:b w:val="0"/>
          <w:bCs w:val="0"/>
        </w:rPr>
        <w:t xml:space="preserve">sic@wcva.cymru</w:t>
      </w:r>
    </w:p>
    <w:p/>
    <w:p>
      <w:pPr/>
      <w:r>
        <w:rPr>
          <w:sz w:val="24"/>
          <w:szCs w:val="24"/>
          <w:b w:val="1"/>
          <w:bCs w:val="1"/>
        </w:rPr>
        <w:t xml:space="preserve">Triodos Bank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Ffôn:</w:t>
      </w:r>
      <w:r>
        <w:rPr>
          <w:sz w:val="24"/>
          <w:szCs w:val="24"/>
          <w:b w:val="0"/>
          <w:bCs w:val="0"/>
          <w:i w:val="0"/>
          <w:iCs w:val="0"/>
        </w:rPr>
        <w:t xml:space="preserve"> 0800 328 2181</w:t>
      </w:r>
    </w:p>
    <w:p/>
    <w:p>
      <w:pPr/>
      <w:r>
        <w:rPr>
          <w:sz w:val="24"/>
          <w:szCs w:val="24"/>
          <w:b w:val="0"/>
          <w:bCs w:val="0"/>
        </w:rPr>
        <w:t xml:space="preserve">businessbanking@triodos.co.uk</w:t>
      </w:r>
    </w:p>
    <w:p/>
    <w:p>
      <w:pPr/>
      <w:r>
        <w:rPr>
          <w:sz w:val="24"/>
          <w:szCs w:val="24"/>
          <w:b w:val="1"/>
          <w:bCs w:val="1"/>
        </w:rPr>
        <w:t xml:space="preserve">Unity Trust Bank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Ffôn: </w:t>
      </w:r>
      <w:r>
        <w:rPr>
          <w:sz w:val="24"/>
          <w:szCs w:val="24"/>
          <w:b w:val="0"/>
          <w:bCs w:val="0"/>
          <w:i w:val="0"/>
          <w:iCs w:val="0"/>
        </w:rPr>
        <w:t xml:space="preserve">0845 140 1000</w:t>
      </w:r>
    </w:p>
    <w:p/>
    <w:p>
      <w:pPr/>
      <w:hyperlink r:id="rId7" w:history="1">
        <w:r>
          <w:rPr>
            <w:color w:val="0000FF"/>
            <w:sz w:val="24"/>
            <w:szCs w:val="24"/>
            <w:u w:val="single"/>
          </w:rPr>
          <w:t xml:space="preserve">us@unity.co.uk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D692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mailto:us@unity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2026-08-04T01:03:13+00:00</dcterms:created>
  <dcterms:modified xsi:type="dcterms:W3CDTF">2026-08-04T01:03:13+00:00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