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Adeiladu diwylliant o wirfaddoli: Pecyn cymorth</w:t>
      </w:r>
    </w:p>
    <w:p/>
    <w:p>
      <w:pPr/>
      <w:r>
        <w:rPr>
          <w:sz w:val="24"/>
          <w:szCs w:val="24"/>
          <w:b w:val="0"/>
          <w:bCs w:val="0"/>
        </w:rPr>
        <w:t xml:space="preserve">Datblygwyd y pecyn cymorth hwn drwy brosiect dan arweiniad Mind Casnewydd (Mind yng Ngwent bellach) a archwiliodd sut y gellir rhoi gwirfoddolwyr wrth wraidd dylunio, darparu a gwneud penderfyniadau gwasanaethau. </w:t>
      </w:r>
    </w:p>
    <w:p/>
    <w:p>
      <w:pPr/>
      <w:r>
        <w:rPr>
          <w:sz w:val="24"/>
          <w:szCs w:val="24"/>
          <w:b w:val="0"/>
          <w:bCs w:val="0"/>
        </w:rPr>
        <w:t xml:space="preserve">Wedi’i ariannu gan Lywodraeth Cymru a’i weinyddu gan CGGC drwy Grant Strategol Gwirfoddoli Cymru (VWSG), gweithiodd y prosiect gyda gwirfoddolwyr ifanc ledled Gwent i gryfhau llywodraethu gwirfoddolwyr, datblygu dulliau cefnogi cyfoedion, creu cyfleoedd dilyniant i wirfoddolwyr, a rhannu dysgu gyda’r sector gwirfoddol ehangach.</w:t>
      </w:r>
    </w:p>
    <w:p/>
    <w:p>
      <w:pPr/>
      <w:r>
        <w:rPr>
          <w:sz w:val="24"/>
          <w:szCs w:val="24"/>
          <w:b w:val="0"/>
          <w:bCs w:val="0"/>
        </w:rPr>
        <w:t xml:space="preserve">Wedi’i ddatblygu trwy gymunedau ymarfer sy’n cynnwys mudliadau sy’n cynnwys gwirfoddolwyr, gwirfoddolwyr a phobl ifanc, mae’r pecyn cymorth hwn yn darparu fframwaith ymarferol ar gyfer adeiladu diwylliant gwirfoddoli sydd wedi’i wreiddio. </w:t>
      </w:r>
    </w:p>
    <w:p/>
    <w:p>
      <w:pPr/>
      <w:r>
        <w:rPr>
          <w:sz w:val="24"/>
          <w:szCs w:val="24"/>
          <w:b w:val="0"/>
          <w:bCs w:val="0"/>
        </w:rPr>
        <w:t xml:space="preserve">Mae’n cynnwys offeryn hunanasesu, canllawiau ac enghreifftiau o arfer da sy’n cwmpasu meysydd fel llais gwirfoddolwyr, cyfathrebu, hyblygrwydd, pwrpas, cysylltiad a gwerthfawrogiad.</w:t>
      </w:r>
    </w:p>
    <w:p/>
    <w:p>
      <w:pPr/>
      <w:r>
        <w:rPr>
          <w:sz w:val="24"/>
          <w:szCs w:val="24"/>
          <w:b w:val="0"/>
          <w:bCs w:val="0"/>
        </w:rPr>
        <w:t xml:space="preserve">Wrth greu’r pecyn cymorth hunanasesu hwn, roedd y cysyniad o ddiwylliant yn thema gyffredin yn drafodaethau gyda gweithwyr proffesiynol a phobl ifanc. Roedd y cysyniad o wirfoddoli wedi gwreiddio yng nghalon y mudiad lle mae’n digwydd yn ymddangos yn ganolog i’n syniadau ar y ffordd orau o weithio gyda gwirfoddolwyr.  </w:t>
      </w:r>
    </w:p>
    <w:p/>
    <w:p>
      <w:pPr/>
      <w:r>
        <w:rPr>
          <w:sz w:val="24"/>
          <w:szCs w:val="24"/>
          <w:b w:val="0"/>
          <w:bCs w:val="0"/>
        </w:rPr>
        <w:t xml:space="preserve">I ddechrau, fe wnaethom ni gynnwys hyn fel ystyriaeth allweddol o’r offeryn hunanasesu, fodd bynnag, fe sylweddolon ni’n fuan, yn hytrach na bod yn ystyriaeth allweddol, mai adeiladu’r diwylliant gwirfoddoli hwn oedd y ddelfryd yr oeddem i gyd yn gweithio tuag ato.</w:t>
      </w:r>
    </w:p>
    <w:p/>
    <w:p>
      <w:pPr/>
      <w:r>
        <w:rPr>
          <w:sz w:val="24"/>
          <w:szCs w:val="24"/>
          <w:b w:val="0"/>
          <w:bCs w:val="0"/>
        </w:rPr>
        <w:t xml:space="preserve">Efallai y byddwch yn gweld bod rhai awgrymiadau yn y ddogfen hon yn cwmpasu llawer o egwyddorion gwirfoddoli. Y peth gwych am weithio i ddod o hyd i ffyrdd o sicrhau bod eich gwirfoddolwyr yn cael profiad cadarnhaol o wirfoddoli yn eich mudiad yw y bydd yn aml fanteision annisgwyl. 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hyn yn golygu, trwy weithredu dim ond ychydig o syniadau o’r pecyn cymorth hwn, y gallech weld llawer mwy o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welliannau ym mhrofiad eich gwirfoddolwyr na dim ond y rhai yr oeddech yn bwriadu eu cyflawni.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2026-08-31T17:47:50+00:00</dcterms:created>
  <dcterms:modified xsi:type="dcterms:W3CDTF">2026-08-31T17:47:50+00:00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